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8C3" w:rsidRPr="00783FB6" w:rsidRDefault="00AB28C3" w:rsidP="00AB28C3">
      <w:pPr>
        <w:pStyle w:val="Paragrafoelenco"/>
        <w:jc w:val="center"/>
        <w:rPr>
          <w:rFonts w:ascii="Times New Roman" w:hAnsi="Times New Roman" w:cs="Times New Roman"/>
          <w:b/>
          <w:sz w:val="24"/>
          <w:szCs w:val="24"/>
        </w:rPr>
      </w:pPr>
      <w:r w:rsidRPr="00783FB6">
        <w:rPr>
          <w:rFonts w:ascii="Times New Roman" w:hAnsi="Times New Roman" w:cs="Times New Roman"/>
          <w:b/>
          <w:sz w:val="24"/>
          <w:szCs w:val="24"/>
        </w:rPr>
        <w:t>IMMAGINARE IL POSSIBILE</w:t>
      </w:r>
    </w:p>
    <w:p w:rsidR="00AB28C3" w:rsidRDefault="00AB28C3" w:rsidP="00AB28C3">
      <w:pPr>
        <w:rPr>
          <w:rFonts w:ascii="Times New Roman" w:hAnsi="Times New Roman" w:cs="Times New Roman"/>
          <w:b/>
          <w:sz w:val="24"/>
          <w:szCs w:val="24"/>
        </w:rPr>
      </w:pPr>
      <w:r>
        <w:rPr>
          <w:rFonts w:ascii="Times New Roman" w:hAnsi="Times New Roman" w:cs="Times New Roman"/>
          <w:b/>
          <w:sz w:val="24"/>
          <w:szCs w:val="24"/>
        </w:rPr>
        <w:t>Premesse</w:t>
      </w:r>
    </w:p>
    <w:p w:rsidR="00AB28C3" w:rsidRDefault="00AB28C3" w:rsidP="00AB28C3">
      <w:pPr>
        <w:jc w:val="both"/>
        <w:rPr>
          <w:rFonts w:ascii="Times New Roman" w:hAnsi="Times New Roman" w:cs="Times New Roman"/>
          <w:sz w:val="24"/>
          <w:szCs w:val="24"/>
        </w:rPr>
      </w:pPr>
      <w:r>
        <w:rPr>
          <w:rFonts w:ascii="Times New Roman" w:hAnsi="Times New Roman" w:cs="Times New Roman"/>
          <w:sz w:val="24"/>
          <w:szCs w:val="24"/>
        </w:rPr>
        <w:t xml:space="preserve">1.  Il titolo “Immaginare il possibile” (su cui il Vescovo ha ricamato l’articolo di presentazione di queste giornate) è preso a prestito da Papa Francesco. In un articolo-intervista comparso sulla rivista </w:t>
      </w:r>
      <w:r w:rsidRPr="00B80411">
        <w:rPr>
          <w:rFonts w:ascii="Times New Roman" w:hAnsi="Times New Roman" w:cs="Times New Roman"/>
          <w:i/>
          <w:sz w:val="24"/>
          <w:szCs w:val="24"/>
        </w:rPr>
        <w:t xml:space="preserve">Vita </w:t>
      </w:r>
      <w:proofErr w:type="spellStart"/>
      <w:r w:rsidRPr="00B80411">
        <w:rPr>
          <w:rFonts w:ascii="Times New Roman" w:hAnsi="Times New Roman" w:cs="Times New Roman"/>
          <w:i/>
          <w:sz w:val="24"/>
          <w:szCs w:val="24"/>
        </w:rPr>
        <w:t>Nueva</w:t>
      </w:r>
      <w:proofErr w:type="spellEnd"/>
      <w:r>
        <w:rPr>
          <w:rFonts w:ascii="Times New Roman" w:hAnsi="Times New Roman" w:cs="Times New Roman"/>
          <w:sz w:val="24"/>
          <w:szCs w:val="24"/>
        </w:rPr>
        <w:t xml:space="preserve"> del 18-24 aprile 2020 leggiamo che questo “è un tempo propizio per trovare il coraggio di una nuova immaginazione del possibile, con il realismo che solo il Vangelo può offrirci”. Noi siamo giustamente ancorati al reale (abbiamo bisogno della terra per camminare); al massimo ci spingiamo verso il probabile; a volte con la forza della fede osiamo sperare o chiedere l’impossibile. La sfida che il Papa ci prospetta è qualcosa di intermedio: provare a immaginare il possibile, qualcosa che sta tra il probabile e l’impossibile: provare a immaginare un mondo diverso, nuovi stili di vita e - perché no? - anche nuovi metodi pastorali.</w:t>
      </w:r>
    </w:p>
    <w:p w:rsidR="00AB28C3" w:rsidRDefault="00AB28C3" w:rsidP="00AB28C3">
      <w:pPr>
        <w:jc w:val="both"/>
        <w:rPr>
          <w:rFonts w:ascii="Times New Roman" w:hAnsi="Times New Roman" w:cs="Times New Roman"/>
          <w:sz w:val="24"/>
          <w:szCs w:val="24"/>
        </w:rPr>
      </w:pPr>
      <w:r>
        <w:rPr>
          <w:rFonts w:ascii="Times New Roman" w:hAnsi="Times New Roman" w:cs="Times New Roman"/>
          <w:sz w:val="24"/>
          <w:szCs w:val="24"/>
        </w:rPr>
        <w:t xml:space="preserve">  Ci può ispirare</w:t>
      </w:r>
      <w:r w:rsidRPr="00D04351">
        <w:rPr>
          <w:rFonts w:ascii="Times New Roman" w:hAnsi="Times New Roman" w:cs="Times New Roman"/>
          <w:sz w:val="24"/>
          <w:szCs w:val="24"/>
        </w:rPr>
        <w:t xml:space="preserve"> </w:t>
      </w:r>
      <w:r>
        <w:rPr>
          <w:rFonts w:ascii="Times New Roman" w:hAnsi="Times New Roman" w:cs="Times New Roman"/>
          <w:sz w:val="24"/>
          <w:szCs w:val="24"/>
        </w:rPr>
        <w:t xml:space="preserve">la preghiera del teologo americano Reinhold </w:t>
      </w:r>
      <w:proofErr w:type="spellStart"/>
      <w:r>
        <w:rPr>
          <w:rFonts w:ascii="Times New Roman" w:hAnsi="Times New Roman" w:cs="Times New Roman"/>
          <w:sz w:val="24"/>
          <w:szCs w:val="24"/>
        </w:rPr>
        <w:t>Niebuhr</w:t>
      </w:r>
      <w:proofErr w:type="spellEnd"/>
      <w:r>
        <w:rPr>
          <w:rFonts w:ascii="Times New Roman" w:hAnsi="Times New Roman" w:cs="Times New Roman"/>
          <w:sz w:val="24"/>
          <w:szCs w:val="24"/>
        </w:rPr>
        <w:t>, citata ultimamente da un economista-politico laico come Mario Draghi, nel sul bellissimo intervento di apertura del Meeting di Rimini: Signore, “Dammi la serenità per accettare le cose che non posso cambiare, il coraggio di cambiare le cose che posso cambiare, e la saggezza di capire la differenza”.</w:t>
      </w:r>
    </w:p>
    <w:p w:rsidR="00AB28C3" w:rsidRDefault="00AB28C3" w:rsidP="00AB28C3">
      <w:pPr>
        <w:jc w:val="both"/>
        <w:rPr>
          <w:rFonts w:ascii="Times New Roman" w:hAnsi="Times New Roman" w:cs="Times New Roman"/>
          <w:sz w:val="24"/>
          <w:szCs w:val="24"/>
        </w:rPr>
      </w:pPr>
      <w:r>
        <w:rPr>
          <w:rFonts w:ascii="Times New Roman" w:hAnsi="Times New Roman" w:cs="Times New Roman"/>
          <w:sz w:val="24"/>
          <w:szCs w:val="24"/>
        </w:rPr>
        <w:t>2. Dal momento che tra poco dovrò citare dati non molto consolanti e dovremo analizzare una situazione per molti versi preoccupante, vorrei che provassimo a ragionare insieme sempre con un pizzico di ironia e con il sorriso sulle labbra, come suggerito da don Milani nella lettera ad un confratello “deluso e arrabbiato”: “Se la scoperta del male deve prendere tanto posto nella nostra vita da non saper più guardare con un sorriso divertito e affettuoso tutte le cose buone che pur esistono nel mondo e nella Chiesa, allora tanto valeva non scoprirlo. Rovistiamo dunque negli errori di casa nostra solo quel tanto che basta per non ripeterli noi, quel tanto che basta per contribuire senza falsa umiltà all’istruzione dei nostri confratelli… Ma dopo aver ottenuto questi due scopi basta… ci si può fare sopra anche una risata divertita. Se prendiamo solo il volto tragico della catastrofe vuol dire che non crediamo in Dio e nella Providenza” (</w:t>
      </w:r>
      <w:proofErr w:type="spellStart"/>
      <w:r>
        <w:rPr>
          <w:rFonts w:ascii="Times New Roman" w:hAnsi="Times New Roman" w:cs="Times New Roman"/>
          <w:sz w:val="24"/>
          <w:szCs w:val="24"/>
        </w:rPr>
        <w:t>Barbiana</w:t>
      </w:r>
      <w:proofErr w:type="spellEnd"/>
      <w:r>
        <w:rPr>
          <w:rFonts w:ascii="Times New Roman" w:hAnsi="Times New Roman" w:cs="Times New Roman"/>
          <w:sz w:val="24"/>
          <w:szCs w:val="24"/>
        </w:rPr>
        <w:t>, 20/5/59).</w:t>
      </w:r>
    </w:p>
    <w:p w:rsidR="00AB28C3" w:rsidRPr="00FD6988" w:rsidRDefault="00AB28C3" w:rsidP="00AB28C3">
      <w:pPr>
        <w:jc w:val="both"/>
        <w:rPr>
          <w:rFonts w:ascii="Times New Roman" w:hAnsi="Times New Roman" w:cs="Times New Roman"/>
          <w:b/>
          <w:caps/>
          <w:sz w:val="24"/>
          <w:szCs w:val="24"/>
        </w:rPr>
      </w:pPr>
      <w:r w:rsidRPr="00FD6988">
        <w:rPr>
          <w:rFonts w:ascii="Times New Roman" w:hAnsi="Times New Roman" w:cs="Times New Roman"/>
          <w:b/>
          <w:caps/>
          <w:sz w:val="24"/>
          <w:szCs w:val="24"/>
        </w:rPr>
        <w:t>il Covid</w:t>
      </w:r>
    </w:p>
    <w:p w:rsidR="00AB28C3" w:rsidRDefault="00AB28C3" w:rsidP="00AB28C3">
      <w:pPr>
        <w:jc w:val="both"/>
        <w:rPr>
          <w:rFonts w:ascii="Times New Roman" w:hAnsi="Times New Roman" w:cs="Times New Roman"/>
          <w:sz w:val="24"/>
          <w:szCs w:val="24"/>
        </w:rPr>
      </w:pPr>
      <w:r>
        <w:rPr>
          <w:rFonts w:ascii="Times New Roman" w:hAnsi="Times New Roman" w:cs="Times New Roman"/>
          <w:sz w:val="24"/>
          <w:szCs w:val="24"/>
        </w:rPr>
        <w:t xml:space="preserve">  Per immaginare il possibile dobbiamo partire dal reale e la realtà più rilevante e sconvolgente degli ultimi mesi è stata certamente la pandemia di Covid-19. Non si contano le immagini che sono state usate per esprimere cosa ha rappresentato il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per il mondo e per la Chiesa. Secondo Antonio </w:t>
      </w:r>
      <w:proofErr w:type="spellStart"/>
      <w:r>
        <w:rPr>
          <w:rFonts w:ascii="Times New Roman" w:hAnsi="Times New Roman" w:cs="Times New Roman"/>
          <w:sz w:val="24"/>
          <w:szCs w:val="24"/>
        </w:rPr>
        <w:t>Spadaro</w:t>
      </w:r>
      <w:proofErr w:type="spellEnd"/>
      <w:r>
        <w:rPr>
          <w:rFonts w:ascii="Times New Roman" w:hAnsi="Times New Roman" w:cs="Times New Roman"/>
          <w:sz w:val="24"/>
          <w:szCs w:val="24"/>
        </w:rPr>
        <w:t>, Direttore della Civiltà Cattolica, solo Papa Francesco ne ha proposte sette: la barca, la notte, la discesa nel sottosuolo, il ruolo dei poeti sociali, l’unzione con l’olio della consolazione, la finestra, la pandemia come metafora dei mali del mondo (La Civiltà Cattolica, n. 4080). C’è chi ha parlato di un uragano che lascia dietro di sé macerie e chi, come la teologa Stella Morra ha usato l’immagine della bassa marea, che fa affiorare i rifiuti depositati sul fondo del mare. La chiave interpretativa più comprensiva rimane però, a giudizio unanime, il gioco di parole usato da Papa Francesco al Convegno di Firenze, nel discorso ai delegati: quello che stiamo vivendo non è una semplice “epoca di cambiamento”, ma un vero e proprio “cambiamento d’epoca” (10 Novembre 2015).</w:t>
      </w:r>
    </w:p>
    <w:p w:rsidR="00AB28C3" w:rsidRDefault="00AB28C3" w:rsidP="00AB28C3">
      <w:pPr>
        <w:jc w:val="both"/>
        <w:rPr>
          <w:rFonts w:ascii="Times New Roman" w:hAnsi="Times New Roman" w:cs="Times New Roman"/>
          <w:sz w:val="24"/>
          <w:szCs w:val="24"/>
        </w:rPr>
      </w:pPr>
      <w:r>
        <w:rPr>
          <w:rFonts w:ascii="Times New Roman" w:hAnsi="Times New Roman" w:cs="Times New Roman"/>
          <w:sz w:val="24"/>
          <w:szCs w:val="24"/>
        </w:rPr>
        <w:t xml:space="preserve">  Io vorrei esprimere questo cambiamento d’epoca con un’immagine che ho usato tante volte per inquadrare il corso della storia, in particolare della storia della salvezza: l’immagine del vortice. La storia è come un torrente impetuoso che scorre a valle, seguendo in itinerario tortuoso, in cui però la direzione è chiaramente identificabile. Ma ogni tanto si formano dei vortici: se noi ci fermiamo ad osservare un vortice, vediamo che l’acqua torna indietro, per un tratto più o meno lungo, a seconda dell’ampiezza del vortice stesso, per poi riprendere il cammino verso valle. Noi siamo dentro questo vortice, forse stiamo tornando davvero indietro, quello che è certo è che facciamo fatica a vedere la </w:t>
      </w:r>
      <w:r>
        <w:rPr>
          <w:rFonts w:ascii="Times New Roman" w:hAnsi="Times New Roman" w:cs="Times New Roman"/>
          <w:sz w:val="24"/>
          <w:szCs w:val="24"/>
        </w:rPr>
        <w:lastRenderedPageBreak/>
        <w:t>direzione di marcia. Intanto la prima domanda che dobbiamo porci è dunque questa: la nostra vita ecclesiale ha ripreso a scorrere o siamo ancora in pieno vortice?</w:t>
      </w:r>
    </w:p>
    <w:p w:rsidR="00AB28C3" w:rsidRDefault="00AB28C3" w:rsidP="00AB28C3">
      <w:pPr>
        <w:jc w:val="both"/>
        <w:rPr>
          <w:rFonts w:ascii="Times New Roman" w:hAnsi="Times New Roman" w:cs="Times New Roman"/>
          <w:sz w:val="24"/>
          <w:szCs w:val="24"/>
        </w:rPr>
      </w:pPr>
      <w:r>
        <w:rPr>
          <w:rFonts w:ascii="Times New Roman" w:hAnsi="Times New Roman" w:cs="Times New Roman"/>
          <w:sz w:val="24"/>
          <w:szCs w:val="24"/>
        </w:rPr>
        <w:t xml:space="preserve">  Attenzione però: se non si esce dal vortice, si rischia di affondare. Per questo l’immagine del vortice mi richiama alla mente un monito del filosofo Emanuele Severino, raffinato e discusso intellettuale, senza peli sulla lingua, morto poco prima dello scoppio della pandemia: “L’Occidente è una nave che affonda, su cui tutti ignorano la falla e lavorano assiduamente per rendere comoda la navigazione e dove non si vuol discutere di problemi immediati. Ma la vera salute sopraggiungerà solo se si sarà capaci di scoprire la vera malattia e di porvi rimedio”. Noi, in questi due giorni, vogliamo verificare se nella “barca di Pietro” su cui siamo imbarcati ci sono delle falle.</w:t>
      </w:r>
    </w:p>
    <w:p w:rsidR="00AB28C3" w:rsidRPr="00FD6988" w:rsidRDefault="00AB28C3" w:rsidP="00AB28C3">
      <w:pPr>
        <w:jc w:val="both"/>
        <w:rPr>
          <w:rFonts w:ascii="Times New Roman" w:hAnsi="Times New Roman" w:cs="Times New Roman"/>
          <w:b/>
          <w:caps/>
          <w:sz w:val="24"/>
          <w:szCs w:val="24"/>
        </w:rPr>
      </w:pPr>
      <w:r w:rsidRPr="00FD6988">
        <w:rPr>
          <w:rFonts w:ascii="Times New Roman" w:hAnsi="Times New Roman" w:cs="Times New Roman"/>
          <w:b/>
          <w:caps/>
          <w:sz w:val="24"/>
          <w:szCs w:val="24"/>
        </w:rPr>
        <w:t>Il Covid-19: forte con i deboli.</w:t>
      </w:r>
    </w:p>
    <w:p w:rsidR="00AB28C3" w:rsidRDefault="00AB28C3" w:rsidP="00AB28C3">
      <w:pPr>
        <w:jc w:val="both"/>
        <w:rPr>
          <w:rFonts w:ascii="Times New Roman" w:hAnsi="Times New Roman" w:cs="Times New Roman"/>
          <w:sz w:val="24"/>
          <w:szCs w:val="24"/>
        </w:rPr>
      </w:pPr>
      <w:r>
        <w:rPr>
          <w:rFonts w:ascii="Times New Roman" w:hAnsi="Times New Roman" w:cs="Times New Roman"/>
          <w:sz w:val="24"/>
          <w:szCs w:val="24"/>
        </w:rPr>
        <w:t xml:space="preserve">  Sappiamo ancora poco della malattia</w:t>
      </w:r>
      <w:r w:rsidRPr="00B8345F">
        <w:rPr>
          <w:rFonts w:ascii="Times New Roman" w:hAnsi="Times New Roman" w:cs="Times New Roman"/>
          <w:sz w:val="24"/>
          <w:szCs w:val="24"/>
        </w:rPr>
        <w:t>:</w:t>
      </w:r>
      <w:r>
        <w:rPr>
          <w:rFonts w:ascii="Times New Roman" w:hAnsi="Times New Roman" w:cs="Times New Roman"/>
          <w:sz w:val="24"/>
          <w:szCs w:val="24"/>
        </w:rPr>
        <w:t xml:space="preserve"> anche i medici e gli scienziati hanno più dubbi che certezze. Almeno una cosa però è stata accertata: il virus, vigliaccamente, colpisce duramente, spesso con effetti mortali, gli organismi più deboli. Il nostro problema è che la società italiana e la chiesa italiana prima che arrivasse il virus erano già in una condizione di debolezza, di grave prostrazione. Proviamo a inquadrare la situazione con cinque immagini.</w:t>
      </w:r>
    </w:p>
    <w:p w:rsidR="00AB28C3" w:rsidRPr="00FD6988" w:rsidRDefault="00AB28C3" w:rsidP="00AB28C3">
      <w:pPr>
        <w:jc w:val="both"/>
        <w:rPr>
          <w:rFonts w:ascii="Times New Roman" w:hAnsi="Times New Roman" w:cs="Times New Roman"/>
          <w:b/>
          <w:sz w:val="24"/>
          <w:szCs w:val="24"/>
        </w:rPr>
      </w:pPr>
      <w:r>
        <w:rPr>
          <w:rFonts w:ascii="Times New Roman" w:hAnsi="Times New Roman" w:cs="Times New Roman"/>
          <w:b/>
          <w:sz w:val="24"/>
          <w:szCs w:val="24"/>
        </w:rPr>
        <w:t>Siamo stati sorpresi dalla tempesta in mare aperto. L</w:t>
      </w:r>
      <w:r w:rsidRPr="00FD6988">
        <w:rPr>
          <w:rFonts w:ascii="Times New Roman" w:hAnsi="Times New Roman" w:cs="Times New Roman"/>
          <w:b/>
          <w:sz w:val="24"/>
          <w:szCs w:val="24"/>
        </w:rPr>
        <w:t xml:space="preserve">’uomo </w:t>
      </w:r>
      <w:r>
        <w:rPr>
          <w:rFonts w:ascii="Times New Roman" w:hAnsi="Times New Roman" w:cs="Times New Roman"/>
          <w:b/>
          <w:sz w:val="24"/>
          <w:szCs w:val="24"/>
        </w:rPr>
        <w:t xml:space="preserve">postmoderno: </w:t>
      </w:r>
      <w:r w:rsidRPr="00FD6988">
        <w:rPr>
          <w:rFonts w:ascii="Times New Roman" w:hAnsi="Times New Roman" w:cs="Times New Roman"/>
          <w:b/>
          <w:sz w:val="24"/>
          <w:szCs w:val="24"/>
        </w:rPr>
        <w:t>solo, una società liquida, con appartenenze deboli.</w:t>
      </w:r>
    </w:p>
    <w:p w:rsidR="00385DF0" w:rsidRDefault="00AB28C3" w:rsidP="00AB28C3">
      <w:pPr>
        <w:jc w:val="both"/>
        <w:rPr>
          <w:rFonts w:ascii="Times New Roman" w:hAnsi="Times New Roman" w:cs="Times New Roman"/>
          <w:sz w:val="24"/>
          <w:szCs w:val="24"/>
        </w:rPr>
      </w:pPr>
      <w:r>
        <w:rPr>
          <w:rFonts w:ascii="Times New Roman" w:hAnsi="Times New Roman" w:cs="Times New Roman"/>
          <w:sz w:val="24"/>
          <w:szCs w:val="24"/>
        </w:rPr>
        <w:t xml:space="preserve">  Da tempo sentiamo parlare di “post-moderno”, di “società liquida”: queste espressioni non sono astratte elucubrazioni, ma una fotografia un po’ dotta della realtà presente. Conosciamo bene per averlo studiato a scuola, quanto </w:t>
      </w:r>
      <w:r w:rsidR="00385DF0">
        <w:rPr>
          <w:rFonts w:ascii="Times New Roman" w:hAnsi="Times New Roman" w:cs="Times New Roman"/>
          <w:sz w:val="24"/>
          <w:szCs w:val="24"/>
        </w:rPr>
        <w:t xml:space="preserve">la </w:t>
      </w:r>
      <w:r>
        <w:rPr>
          <w:rFonts w:ascii="Times New Roman" w:hAnsi="Times New Roman" w:cs="Times New Roman"/>
          <w:sz w:val="24"/>
          <w:szCs w:val="24"/>
        </w:rPr>
        <w:t>Chiesa abbia fatto fatica ad accettare la modernità, intesa come il diventare maggiorenne dell’uomo (Kant), il suo diventare adulto (Bonoeffer). Per tre secoli, dal processo Galilei alla lotta antimodernista è stato tutto un giocare in difesa, fino al Concilio Vaticano II, quando finalmente si è preso atto che “le gioie e le speranze, le tristezze e le angosce degli uomini d’oggi sono anche le gioie e le speranze, le tristezze e le angosce dei discepoli di Cristo e nulla vi è di genuinamente umano che non trovi eco nei loro cuori” (Gaudium et spes, 1).</w:t>
      </w:r>
    </w:p>
    <w:p w:rsidR="00AB28C3" w:rsidRDefault="00385DF0" w:rsidP="00AB28C3">
      <w:pPr>
        <w:jc w:val="both"/>
        <w:rPr>
          <w:rFonts w:ascii="Times New Roman" w:hAnsi="Times New Roman" w:cs="Times New Roman"/>
          <w:sz w:val="24"/>
          <w:szCs w:val="24"/>
        </w:rPr>
      </w:pPr>
      <w:r>
        <w:rPr>
          <w:rFonts w:ascii="Times New Roman" w:hAnsi="Times New Roman" w:cs="Times New Roman"/>
          <w:sz w:val="24"/>
          <w:szCs w:val="24"/>
        </w:rPr>
        <w:t xml:space="preserve"> </w:t>
      </w:r>
      <w:r w:rsidR="00AB28C3">
        <w:rPr>
          <w:rFonts w:ascii="Times New Roman" w:hAnsi="Times New Roman" w:cs="Times New Roman"/>
          <w:sz w:val="24"/>
          <w:szCs w:val="24"/>
        </w:rPr>
        <w:t xml:space="preserve"> Peccato che quasi immediatamente l’umanità – almeno la porzione nord-occidentale del mondo – sia entrata nella post-modernità: in un mondo orfano di orizzonti metafisici, di visioni globali della realtà, di orientamenti etici impegnativi e duraturi</w:t>
      </w:r>
      <w:r>
        <w:rPr>
          <w:rFonts w:ascii="Times New Roman" w:hAnsi="Times New Roman" w:cs="Times New Roman"/>
          <w:sz w:val="24"/>
          <w:szCs w:val="24"/>
        </w:rPr>
        <w:t xml:space="preserve">. </w:t>
      </w:r>
      <w:r w:rsidR="00AB28C3">
        <w:rPr>
          <w:rFonts w:ascii="Times New Roman" w:hAnsi="Times New Roman" w:cs="Times New Roman"/>
          <w:sz w:val="24"/>
          <w:szCs w:val="24"/>
        </w:rPr>
        <w:t xml:space="preserve">Il concetto di post-modernità è vago e onnicomprensivo, ma, relativamente all’umanesimo cristiano mi piace presentare il postmoderno come un carro o un’auto con quattro ruote: pensiero debole, valori morali bassi, appartenenze incerte e brevi, religiosità vaga e soggettiva. </w:t>
      </w:r>
    </w:p>
    <w:p w:rsidR="00AB28C3" w:rsidRPr="008B008B" w:rsidRDefault="00AB28C3" w:rsidP="00AB28C3">
      <w:pPr>
        <w:jc w:val="both"/>
        <w:rPr>
          <w:rFonts w:ascii="Times New Roman" w:hAnsi="Times New Roman" w:cs="Times New Roman"/>
          <w:sz w:val="24"/>
          <w:szCs w:val="24"/>
        </w:rPr>
      </w:pPr>
      <w:r>
        <w:rPr>
          <w:rFonts w:ascii="Times New Roman" w:hAnsi="Times New Roman" w:cs="Times New Roman"/>
          <w:sz w:val="24"/>
          <w:szCs w:val="24"/>
        </w:rPr>
        <w:t xml:space="preserve">  Se preferiamo l’immagine della società liquida, allora osserviamo che in questo mondo liquido l’uomo singolo ha preso in mano il timone del mondo: la soggettività diventa l’unica datrice di senso all’esserci nel mondo: il senso della vita lo decido io, conta quello che vale per me, finché vale! Il desiderio e la sua soddisfazione diventano gli unici principi di senso: basta un leggero calo ed ecco la depressione, la malattia del secolo. Noi siamo stati sorpresi dalla pandemia in alto mare, su una fragile barca, con il mano il timone, ma senza bussola né navigatore satellitare. E siamo ancora lì, a girare in tondo, in questo vortice infinito!</w:t>
      </w:r>
    </w:p>
    <w:p w:rsidR="00AB28C3" w:rsidRPr="00FD6988" w:rsidRDefault="00AB28C3" w:rsidP="00AB28C3">
      <w:pPr>
        <w:jc w:val="both"/>
        <w:rPr>
          <w:rFonts w:ascii="Times New Roman" w:hAnsi="Times New Roman" w:cs="Times New Roman"/>
          <w:b/>
          <w:sz w:val="24"/>
          <w:szCs w:val="24"/>
        </w:rPr>
      </w:pPr>
      <w:r>
        <w:rPr>
          <w:rFonts w:ascii="Times New Roman" w:hAnsi="Times New Roman" w:cs="Times New Roman"/>
          <w:b/>
          <w:sz w:val="24"/>
          <w:szCs w:val="24"/>
        </w:rPr>
        <w:t>Debilitati da una dieta poco varia. L’a</w:t>
      </w:r>
      <w:r w:rsidRPr="00FD6988">
        <w:rPr>
          <w:rFonts w:ascii="Times New Roman" w:hAnsi="Times New Roman" w:cs="Times New Roman"/>
          <w:b/>
          <w:sz w:val="24"/>
          <w:szCs w:val="24"/>
        </w:rPr>
        <w:t>nalfabetismo religioso e biblico.</w:t>
      </w:r>
    </w:p>
    <w:p w:rsidR="00AB28C3" w:rsidRDefault="00AB28C3" w:rsidP="00AB28C3">
      <w:pPr>
        <w:jc w:val="both"/>
        <w:rPr>
          <w:rFonts w:ascii="Times New Roman" w:hAnsi="Times New Roman" w:cs="Times New Roman"/>
          <w:sz w:val="24"/>
          <w:szCs w:val="24"/>
        </w:rPr>
      </w:pPr>
      <w:r w:rsidRPr="007C5069">
        <w:rPr>
          <w:rFonts w:ascii="Times New Roman" w:hAnsi="Times New Roman" w:cs="Times New Roman"/>
          <w:sz w:val="24"/>
          <w:szCs w:val="24"/>
        </w:rPr>
        <w:t xml:space="preserve">  Continuiamo a ripeterci che siamo in presenza di una crisi di fede dai contorni drammatici. È dal 2010, anno di pubblicazione del fortunato libro di Armando Matteo che </w:t>
      </w:r>
      <w:r>
        <w:rPr>
          <w:rFonts w:ascii="Times New Roman" w:hAnsi="Times New Roman" w:cs="Times New Roman"/>
          <w:sz w:val="24"/>
          <w:szCs w:val="24"/>
        </w:rPr>
        <w:t>sentiamo parl</w:t>
      </w:r>
      <w:r w:rsidRPr="007C5069">
        <w:rPr>
          <w:rFonts w:ascii="Times New Roman" w:hAnsi="Times New Roman" w:cs="Times New Roman"/>
          <w:sz w:val="24"/>
          <w:szCs w:val="24"/>
        </w:rPr>
        <w:t>a</w:t>
      </w:r>
      <w:r>
        <w:rPr>
          <w:rFonts w:ascii="Times New Roman" w:hAnsi="Times New Roman" w:cs="Times New Roman"/>
          <w:sz w:val="24"/>
          <w:szCs w:val="24"/>
        </w:rPr>
        <w:t>re</w:t>
      </w:r>
      <w:r w:rsidRPr="007C5069">
        <w:rPr>
          <w:rFonts w:ascii="Times New Roman" w:hAnsi="Times New Roman" w:cs="Times New Roman"/>
          <w:sz w:val="24"/>
          <w:szCs w:val="24"/>
        </w:rPr>
        <w:t xml:space="preserve"> di “prima generazione incredula”. Salvo poi scoprire che la prima generazione incredula era in realtà già la seconda e che nel frattempo ne è sopraggiunta una terza. </w:t>
      </w:r>
      <w:r>
        <w:rPr>
          <w:rFonts w:ascii="Times New Roman" w:hAnsi="Times New Roman" w:cs="Times New Roman"/>
          <w:sz w:val="24"/>
          <w:szCs w:val="24"/>
        </w:rPr>
        <w:t xml:space="preserve">È </w:t>
      </w:r>
      <w:r w:rsidRPr="007C5069">
        <w:rPr>
          <w:rFonts w:ascii="Times New Roman" w:hAnsi="Times New Roman" w:cs="Times New Roman"/>
          <w:sz w:val="24"/>
          <w:szCs w:val="24"/>
        </w:rPr>
        <w:t xml:space="preserve">il grido di allarme dell’Evangelii gaudium </w:t>
      </w:r>
      <w:r w:rsidRPr="007C5069">
        <w:rPr>
          <w:rFonts w:ascii="Times New Roman" w:hAnsi="Times New Roman" w:cs="Times New Roman"/>
          <w:sz w:val="24"/>
          <w:szCs w:val="24"/>
        </w:rPr>
        <w:lastRenderedPageBreak/>
        <w:t>al n. 70: “Negli ultimi anni si è prodotta</w:t>
      </w:r>
      <w:r>
        <w:rPr>
          <w:rFonts w:ascii="Times New Roman" w:hAnsi="Times New Roman" w:cs="Times New Roman"/>
          <w:sz w:val="24"/>
          <w:szCs w:val="24"/>
        </w:rPr>
        <w:t xml:space="preserve"> una rottura nella trasmissione </w:t>
      </w:r>
      <w:r w:rsidRPr="007C5069">
        <w:rPr>
          <w:rFonts w:ascii="Times New Roman" w:hAnsi="Times New Roman" w:cs="Times New Roman"/>
          <w:sz w:val="24"/>
          <w:szCs w:val="24"/>
        </w:rPr>
        <w:t>generazionale della fede cristiana nel popolo cattolico”.</w:t>
      </w:r>
      <w:r>
        <w:rPr>
          <w:rFonts w:ascii="Times New Roman" w:hAnsi="Times New Roman" w:cs="Times New Roman"/>
          <w:sz w:val="24"/>
          <w:szCs w:val="24"/>
        </w:rPr>
        <w:t xml:space="preserve"> Per le nostre strade cammina un popolo di analfabeti e di analfabeti di ritorno. Non sarà che ci siamo alimentati per anni di soli sacramenti e questa dieta spirituale sbilanciata ci ha letteralmente fiaccati?</w:t>
      </w:r>
    </w:p>
    <w:p w:rsidR="00AB28C3" w:rsidRPr="00185FF1" w:rsidRDefault="00AB28C3" w:rsidP="00AB28C3">
      <w:pPr>
        <w:jc w:val="both"/>
        <w:rPr>
          <w:rFonts w:ascii="Times New Roman" w:hAnsi="Times New Roman" w:cs="Times New Roman"/>
          <w:sz w:val="24"/>
          <w:szCs w:val="24"/>
        </w:rPr>
      </w:pPr>
      <w:r>
        <w:rPr>
          <w:rFonts w:ascii="Times New Roman" w:hAnsi="Times New Roman" w:cs="Times New Roman"/>
          <w:sz w:val="24"/>
          <w:szCs w:val="24"/>
        </w:rPr>
        <w:t xml:space="preserve"> </w:t>
      </w:r>
      <w:r w:rsidRPr="007C5069">
        <w:rPr>
          <w:rFonts w:ascii="Times New Roman" w:hAnsi="Times New Roman" w:cs="Times New Roman"/>
          <w:sz w:val="24"/>
          <w:szCs w:val="24"/>
        </w:rPr>
        <w:t xml:space="preserve"> </w:t>
      </w:r>
      <w:r>
        <w:rPr>
          <w:rFonts w:ascii="Times New Roman" w:hAnsi="Times New Roman" w:cs="Times New Roman"/>
          <w:sz w:val="24"/>
          <w:szCs w:val="24"/>
        </w:rPr>
        <w:t xml:space="preserve">Per troppo tempo abbiamo confuso </w:t>
      </w:r>
      <w:r w:rsidRPr="00185FF1">
        <w:rPr>
          <w:rFonts w:ascii="Times New Roman" w:hAnsi="Times New Roman" w:cs="Times New Roman"/>
          <w:sz w:val="24"/>
          <w:szCs w:val="24"/>
        </w:rPr>
        <w:t xml:space="preserve">la fede con la pratica religiosa. Come ha dichiarato </w:t>
      </w:r>
      <w:r>
        <w:rPr>
          <w:rFonts w:ascii="Times New Roman" w:hAnsi="Times New Roman" w:cs="Times New Roman"/>
          <w:sz w:val="24"/>
          <w:szCs w:val="24"/>
        </w:rPr>
        <w:t>in un’intervista del 22 marzo</w:t>
      </w:r>
      <w:r w:rsidRPr="00185FF1">
        <w:rPr>
          <w:rFonts w:ascii="Times New Roman" w:hAnsi="Times New Roman" w:cs="Times New Roman"/>
          <w:sz w:val="24"/>
          <w:szCs w:val="24"/>
        </w:rPr>
        <w:t xml:space="preserve"> il Card. </w:t>
      </w:r>
      <w:proofErr w:type="spellStart"/>
      <w:r w:rsidRPr="00185FF1">
        <w:rPr>
          <w:rFonts w:ascii="Times New Roman" w:hAnsi="Times New Roman" w:cs="Times New Roman"/>
          <w:sz w:val="24"/>
          <w:szCs w:val="24"/>
        </w:rPr>
        <w:t>Hollerich</w:t>
      </w:r>
      <w:proofErr w:type="spellEnd"/>
      <w:r w:rsidRPr="00185FF1">
        <w:rPr>
          <w:rFonts w:ascii="Times New Roman" w:hAnsi="Times New Roman" w:cs="Times New Roman"/>
          <w:sz w:val="24"/>
          <w:szCs w:val="24"/>
        </w:rPr>
        <w:t xml:space="preserve">, </w:t>
      </w:r>
      <w:r>
        <w:rPr>
          <w:rFonts w:ascii="Times New Roman" w:hAnsi="Times New Roman" w:cs="Times New Roman"/>
          <w:sz w:val="24"/>
          <w:szCs w:val="24"/>
        </w:rPr>
        <w:t xml:space="preserve">gesuita, arcivescovo di Lussemburgo e </w:t>
      </w:r>
      <w:r w:rsidRPr="00185FF1">
        <w:rPr>
          <w:rFonts w:ascii="Times New Roman" w:hAnsi="Times New Roman" w:cs="Times New Roman"/>
          <w:sz w:val="24"/>
          <w:szCs w:val="24"/>
        </w:rPr>
        <w:t>presidente delle Conferenze Episcopali Europee, “il consumo della religione non ci rende ancora donne e uomini di Dio. È l’ascolto della Parola, la sua meditazione nei nostri cuori che ci fa volgere verso Dio”</w:t>
      </w:r>
      <w:r>
        <w:rPr>
          <w:rFonts w:ascii="Times New Roman" w:hAnsi="Times New Roman" w:cs="Times New Roman"/>
          <w:sz w:val="24"/>
          <w:szCs w:val="24"/>
        </w:rPr>
        <w:t xml:space="preserve"> (La Civiltà Cattolica, 4076)</w:t>
      </w:r>
      <w:r w:rsidRPr="00185FF1">
        <w:rPr>
          <w:rFonts w:ascii="Times New Roman" w:hAnsi="Times New Roman" w:cs="Times New Roman"/>
          <w:sz w:val="24"/>
          <w:szCs w:val="24"/>
        </w:rPr>
        <w:t>.</w:t>
      </w:r>
    </w:p>
    <w:p w:rsidR="00AB28C3" w:rsidRDefault="00AB28C3" w:rsidP="00AB28C3">
      <w:pPr>
        <w:jc w:val="both"/>
        <w:rPr>
          <w:rFonts w:ascii="Times New Roman" w:hAnsi="Times New Roman" w:cs="Times New Roman"/>
          <w:sz w:val="24"/>
          <w:szCs w:val="24"/>
        </w:rPr>
      </w:pPr>
      <w:r>
        <w:rPr>
          <w:rFonts w:ascii="Times New Roman" w:hAnsi="Times New Roman" w:cs="Times New Roman"/>
          <w:sz w:val="24"/>
          <w:szCs w:val="24"/>
        </w:rPr>
        <w:t xml:space="preserve">  </w:t>
      </w:r>
      <w:r w:rsidRPr="007C5069">
        <w:rPr>
          <w:rFonts w:ascii="Times New Roman" w:hAnsi="Times New Roman" w:cs="Times New Roman"/>
          <w:sz w:val="24"/>
          <w:szCs w:val="24"/>
        </w:rPr>
        <w:t>Ricordiamo i tratti dell’incredulità denunciata da Armando Matteo: ignoranza biblica, scarsissima partecipazione alla formazione cristiana post-cresimale e notevole disinvoltura a disertare l’assemblea euc</w:t>
      </w:r>
      <w:r>
        <w:rPr>
          <w:rFonts w:ascii="Times New Roman" w:hAnsi="Times New Roman" w:cs="Times New Roman"/>
          <w:sz w:val="24"/>
          <w:szCs w:val="24"/>
        </w:rPr>
        <w:t>aristica domenicale. La conseguenza</w:t>
      </w:r>
      <w:r w:rsidRPr="007C5069">
        <w:rPr>
          <w:rFonts w:ascii="Times New Roman" w:hAnsi="Times New Roman" w:cs="Times New Roman"/>
          <w:sz w:val="24"/>
          <w:szCs w:val="24"/>
        </w:rPr>
        <w:t xml:space="preserve"> più preoccupante è il mancato passaggio da una fede bambina o devota ad una fede adulta. Secondo la prima, l’essere cristiani significa avere ricevuto i sacramenti dell’iniziazione cristiana, comportarsi bene a </w:t>
      </w:r>
      <w:r>
        <w:rPr>
          <w:rFonts w:ascii="Times New Roman" w:hAnsi="Times New Roman" w:cs="Times New Roman"/>
          <w:sz w:val="24"/>
          <w:szCs w:val="24"/>
        </w:rPr>
        <w:t>casa e a scuola, non dire</w:t>
      </w:r>
      <w:r w:rsidRPr="007C5069">
        <w:rPr>
          <w:rFonts w:ascii="Times New Roman" w:hAnsi="Times New Roman" w:cs="Times New Roman"/>
          <w:sz w:val="24"/>
          <w:szCs w:val="24"/>
        </w:rPr>
        <w:t xml:space="preserve"> parolacce, dire le preghiere, andare a Messa la domenica</w:t>
      </w:r>
      <w:r>
        <w:rPr>
          <w:rFonts w:ascii="Times New Roman" w:hAnsi="Times New Roman" w:cs="Times New Roman"/>
          <w:sz w:val="24"/>
          <w:szCs w:val="24"/>
        </w:rPr>
        <w:t>, per i più bravi recitare il rosario..</w:t>
      </w:r>
      <w:r w:rsidRPr="007C5069">
        <w:rPr>
          <w:rFonts w:ascii="Times New Roman" w:hAnsi="Times New Roman" w:cs="Times New Roman"/>
          <w:sz w:val="24"/>
          <w:szCs w:val="24"/>
        </w:rPr>
        <w:t>. La fede adulta è quella di chi ha capito che l’essere cristiani adulti è un modo originale di pensare la vita e il mondo, alla luce della Parola di Dio, conosciuta e interiorizzata, la consapevolezza che questa Parola può e deve illuminare tutti i momenti e gli aspetti della vita.</w:t>
      </w:r>
      <w:r>
        <w:rPr>
          <w:rFonts w:ascii="Times New Roman" w:hAnsi="Times New Roman" w:cs="Times New Roman"/>
          <w:sz w:val="24"/>
          <w:szCs w:val="24"/>
        </w:rPr>
        <w:t xml:space="preserve"> La fede adulta è quella che prende sul serio la domanda di </w:t>
      </w:r>
      <w:proofErr w:type="spellStart"/>
      <w:r>
        <w:rPr>
          <w:rFonts w:ascii="Times New Roman" w:hAnsi="Times New Roman" w:cs="Times New Roman"/>
          <w:sz w:val="24"/>
          <w:szCs w:val="24"/>
        </w:rPr>
        <w:t>Theobald</w:t>
      </w:r>
      <w:proofErr w:type="spellEnd"/>
      <w:r>
        <w:rPr>
          <w:rFonts w:ascii="Times New Roman" w:hAnsi="Times New Roman" w:cs="Times New Roman"/>
          <w:sz w:val="24"/>
          <w:szCs w:val="24"/>
        </w:rPr>
        <w:t>: “Di che cosa esattamente si fa questione, nella fede cristiana?”. L’avere fede ci orienta a vivere una vita diversa?</w:t>
      </w:r>
    </w:p>
    <w:p w:rsidR="00AB28C3" w:rsidRPr="007C5069" w:rsidRDefault="00AB28C3" w:rsidP="00AB28C3">
      <w:pPr>
        <w:jc w:val="both"/>
        <w:rPr>
          <w:rFonts w:ascii="Times New Roman" w:hAnsi="Times New Roman" w:cs="Times New Roman"/>
          <w:sz w:val="24"/>
          <w:szCs w:val="24"/>
        </w:rPr>
      </w:pPr>
      <w:r>
        <w:rPr>
          <w:rFonts w:ascii="Times New Roman" w:hAnsi="Times New Roman" w:cs="Times New Roman"/>
          <w:sz w:val="24"/>
          <w:szCs w:val="24"/>
        </w:rPr>
        <w:t xml:space="preserve">  Per capire come si sia giunti a questo punto, non sarebbe male andare a rileggere il libro “Esperienze pastorali” di don Milani, pubblicato nel 1954 e precipitosamente ritirato dal commercio per ordine del Santo Uffizio! Col senno di poi, se si fosse presa sul serio l’analisi spietata, ma realistica di quel prete scomodo! “Quando ci si affanna a cercare di infilare la fede nei discorsi, si mostra di pensare che la fede sia qualcosa di aggiunto alla vita e non invece un modo di vivere e di pensare” (p. 238). “Tu, che sei padre di 5000 anime ti dedichi a fare il catechismo a 100 vecchierelle e a curare il piccolo gregge dei sani, lasciando fuori tutti gli altri, abbandonati nella tempesta. E ti contenti della tua povera scusa: </w:t>
      </w:r>
      <w:r>
        <w:rPr>
          <w:rFonts w:ascii="Times New Roman" w:hAnsi="Times New Roman" w:cs="Times New Roman"/>
          <w:i/>
          <w:sz w:val="24"/>
          <w:szCs w:val="24"/>
        </w:rPr>
        <w:t xml:space="preserve">Non vengono, non ci posso fare nulla. Io sono qui ad attenderli: il catechismo lo insegno se non vengono è colpa del comunismo </w:t>
      </w:r>
      <w:r>
        <w:rPr>
          <w:rFonts w:ascii="Times New Roman" w:hAnsi="Times New Roman" w:cs="Times New Roman"/>
          <w:sz w:val="24"/>
          <w:szCs w:val="24"/>
        </w:rPr>
        <w:t>[noi oggi diremmo del consumismo]” (p. 468).</w:t>
      </w:r>
    </w:p>
    <w:p w:rsidR="00AB28C3" w:rsidRPr="00FD6988" w:rsidRDefault="00AB28C3" w:rsidP="00AB28C3">
      <w:pPr>
        <w:jc w:val="both"/>
        <w:rPr>
          <w:rFonts w:ascii="Times New Roman" w:hAnsi="Times New Roman" w:cs="Times New Roman"/>
          <w:b/>
          <w:sz w:val="24"/>
          <w:szCs w:val="24"/>
        </w:rPr>
      </w:pPr>
      <w:r>
        <w:rPr>
          <w:rFonts w:ascii="Times New Roman" w:hAnsi="Times New Roman" w:cs="Times New Roman"/>
          <w:b/>
          <w:sz w:val="24"/>
          <w:szCs w:val="24"/>
        </w:rPr>
        <w:t>Come può dare frutto un terreno non più coltivato o inaridito o stanco?</w:t>
      </w:r>
    </w:p>
    <w:p w:rsidR="00AB28C3" w:rsidRDefault="00AB28C3" w:rsidP="00AB28C3">
      <w:pPr>
        <w:jc w:val="both"/>
        <w:rPr>
          <w:rFonts w:ascii="Times New Roman" w:hAnsi="Times New Roman" w:cs="Times New Roman"/>
          <w:sz w:val="24"/>
          <w:szCs w:val="24"/>
        </w:rPr>
      </w:pPr>
      <w:r>
        <w:rPr>
          <w:rFonts w:ascii="Times New Roman" w:hAnsi="Times New Roman" w:cs="Times New Roman"/>
          <w:sz w:val="24"/>
          <w:szCs w:val="24"/>
        </w:rPr>
        <w:t xml:space="preserve">  Per un’analisi approfondita della situazione, nel libro “Urgenze pastorali” il teologo francese </w:t>
      </w:r>
      <w:proofErr w:type="spellStart"/>
      <w:r>
        <w:rPr>
          <w:rFonts w:ascii="Times New Roman" w:hAnsi="Times New Roman" w:cs="Times New Roman"/>
          <w:sz w:val="24"/>
          <w:szCs w:val="24"/>
        </w:rPr>
        <w:t>Christoph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Theobald</w:t>
      </w:r>
      <w:proofErr w:type="spellEnd"/>
      <w:r>
        <w:rPr>
          <w:rFonts w:ascii="Times New Roman" w:hAnsi="Times New Roman" w:cs="Times New Roman"/>
          <w:sz w:val="24"/>
          <w:szCs w:val="24"/>
        </w:rPr>
        <w:t xml:space="preserve"> propone di usare il concetto di “</w:t>
      </w:r>
      <w:proofErr w:type="spellStart"/>
      <w:r>
        <w:rPr>
          <w:rFonts w:ascii="Times New Roman" w:hAnsi="Times New Roman" w:cs="Times New Roman"/>
          <w:sz w:val="24"/>
          <w:szCs w:val="24"/>
        </w:rPr>
        <w:t>esculturation</w:t>
      </w:r>
      <w:proofErr w:type="spellEnd"/>
      <w:r>
        <w:rPr>
          <w:rFonts w:ascii="Times New Roman" w:hAnsi="Times New Roman" w:cs="Times New Roman"/>
          <w:sz w:val="24"/>
          <w:szCs w:val="24"/>
        </w:rPr>
        <w:t>”: siamo cioè in presenza di una “</w:t>
      </w:r>
      <w:proofErr w:type="spellStart"/>
      <w:r>
        <w:rPr>
          <w:rFonts w:ascii="Times New Roman" w:hAnsi="Times New Roman" w:cs="Times New Roman"/>
          <w:sz w:val="24"/>
          <w:szCs w:val="24"/>
        </w:rPr>
        <w:t>esculturazione</w:t>
      </w:r>
      <w:proofErr w:type="spellEnd"/>
      <w:r>
        <w:rPr>
          <w:rFonts w:ascii="Times New Roman" w:hAnsi="Times New Roman" w:cs="Times New Roman"/>
          <w:sz w:val="24"/>
          <w:szCs w:val="24"/>
        </w:rPr>
        <w:t xml:space="preserve"> del cristianesimo”: un evento ben più epocale del calo della pratica liturgica o dello scarso rispetto delle regole morali: “Diventate una minoranza, le Chiese dell’Europa occidentale offrono l’immagine di un gruppo non solo affaticato e diviso, ma soprattutto fuori dalla cultura del </w:t>
      </w:r>
      <w:r w:rsidRPr="00C04A33">
        <w:rPr>
          <w:rFonts w:ascii="Times New Roman" w:hAnsi="Times New Roman" w:cs="Times New Roman"/>
          <w:sz w:val="24"/>
          <w:szCs w:val="24"/>
        </w:rPr>
        <w:t xml:space="preserve">suo tempo: </w:t>
      </w:r>
      <w:proofErr w:type="spellStart"/>
      <w:r w:rsidRPr="00C04A33">
        <w:rPr>
          <w:rFonts w:ascii="Times New Roman" w:hAnsi="Times New Roman" w:cs="Times New Roman"/>
          <w:sz w:val="24"/>
          <w:szCs w:val="24"/>
        </w:rPr>
        <w:t>esculturato</w:t>
      </w:r>
      <w:proofErr w:type="spellEnd"/>
      <w:r w:rsidRPr="00C04A33">
        <w:rPr>
          <w:rFonts w:ascii="Times New Roman" w:hAnsi="Times New Roman" w:cs="Times New Roman"/>
          <w:sz w:val="24"/>
          <w:szCs w:val="24"/>
        </w:rPr>
        <w:t>” (p. 14).</w:t>
      </w:r>
    </w:p>
    <w:p w:rsidR="00AB28C3" w:rsidRDefault="00AB28C3" w:rsidP="00AB28C3">
      <w:pPr>
        <w:jc w:val="both"/>
        <w:rPr>
          <w:rFonts w:ascii="Times New Roman" w:hAnsi="Times New Roman" w:cs="Times New Roman"/>
          <w:sz w:val="24"/>
          <w:szCs w:val="24"/>
        </w:rPr>
      </w:pPr>
      <w:r>
        <w:rPr>
          <w:rFonts w:ascii="Times New Roman" w:hAnsi="Times New Roman" w:cs="Times New Roman"/>
          <w:sz w:val="24"/>
          <w:szCs w:val="24"/>
        </w:rPr>
        <w:t xml:space="preserve"> </w:t>
      </w:r>
      <w:r w:rsidRPr="00C04A33">
        <w:rPr>
          <w:rFonts w:ascii="Times New Roman" w:hAnsi="Times New Roman" w:cs="Times New Roman"/>
          <w:sz w:val="24"/>
          <w:szCs w:val="24"/>
        </w:rPr>
        <w:t xml:space="preserve"> Alla radice del problema di fede c’è una questione di natura umana: dietro la mancanza di fede c’è la mancanza di un terreno umano propizio alla germinazione della fede. Come ha insegnato Gesù nella parabola del seminatore, non basta seminare buon seme: se il terreno non è adatto o pronto i frutti non arrivano. Il terreno in cui la fede può germinare, crescere e dare frutti è un mix di virtù cardinali e di capacità di riflettere, di fare silenzio, di analizzare criticamente la propria vita, di meditare sulla direzione di fondo della vita stessa. Come “preparare” questo terreno? È la prima domanda che dobbiamo porci sul piano educativo. Il terreno va “coltivato” e, come insegnava don </w:t>
      </w:r>
      <w:r w:rsidRPr="00C04A33">
        <w:rPr>
          <w:rFonts w:ascii="Times New Roman" w:hAnsi="Times New Roman" w:cs="Times New Roman"/>
          <w:sz w:val="24"/>
          <w:szCs w:val="24"/>
        </w:rPr>
        <w:lastRenderedPageBreak/>
        <w:t xml:space="preserve">Bussi, la parola che indica la coltivazione del terreno è la parola “cultura”, intesa come </w:t>
      </w:r>
      <w:r>
        <w:rPr>
          <w:rFonts w:ascii="Times New Roman" w:hAnsi="Times New Roman" w:cs="Times New Roman"/>
          <w:sz w:val="24"/>
          <w:szCs w:val="24"/>
        </w:rPr>
        <w:t>scasso del terreno</w:t>
      </w:r>
      <w:r w:rsidRPr="00C04A33">
        <w:rPr>
          <w:rFonts w:ascii="Times New Roman" w:hAnsi="Times New Roman" w:cs="Times New Roman"/>
          <w:sz w:val="24"/>
          <w:szCs w:val="24"/>
        </w:rPr>
        <w:t xml:space="preserve"> in </w:t>
      </w:r>
      <w:r>
        <w:rPr>
          <w:rFonts w:ascii="Times New Roman" w:hAnsi="Times New Roman" w:cs="Times New Roman"/>
          <w:sz w:val="24"/>
          <w:szCs w:val="24"/>
        </w:rPr>
        <w:t xml:space="preserve">profondità. Senza questo lavoro in profondità, </w:t>
      </w:r>
      <w:r w:rsidRPr="00C04A33">
        <w:rPr>
          <w:rFonts w:ascii="Times New Roman" w:hAnsi="Times New Roman" w:cs="Times New Roman"/>
          <w:sz w:val="24"/>
          <w:szCs w:val="24"/>
        </w:rPr>
        <w:t>seminare è buttare il seme!</w:t>
      </w:r>
    </w:p>
    <w:p w:rsidR="00AB28C3" w:rsidRDefault="00AB28C3" w:rsidP="00AB28C3">
      <w:pPr>
        <w:jc w:val="both"/>
        <w:rPr>
          <w:rFonts w:ascii="Times New Roman" w:hAnsi="Times New Roman" w:cs="Times New Roman"/>
          <w:sz w:val="24"/>
          <w:szCs w:val="24"/>
        </w:rPr>
      </w:pPr>
      <w:r>
        <w:rPr>
          <w:rFonts w:ascii="Times New Roman" w:hAnsi="Times New Roman" w:cs="Times New Roman"/>
          <w:sz w:val="24"/>
          <w:szCs w:val="24"/>
        </w:rPr>
        <w:t xml:space="preserve"> </w:t>
      </w:r>
      <w:r w:rsidRPr="00C04A33">
        <w:rPr>
          <w:rFonts w:ascii="Times New Roman" w:hAnsi="Times New Roman" w:cs="Times New Roman"/>
          <w:sz w:val="24"/>
          <w:szCs w:val="24"/>
        </w:rPr>
        <w:t xml:space="preserve"> </w:t>
      </w:r>
      <w:r>
        <w:rPr>
          <w:rFonts w:ascii="Times New Roman" w:hAnsi="Times New Roman" w:cs="Times New Roman"/>
          <w:sz w:val="24"/>
          <w:szCs w:val="24"/>
        </w:rPr>
        <w:t xml:space="preserve">Alcune scuole di pensiero sostengono </w:t>
      </w:r>
      <w:r w:rsidRPr="00C04A33">
        <w:rPr>
          <w:rFonts w:ascii="Times New Roman" w:hAnsi="Times New Roman" w:cs="Times New Roman"/>
          <w:sz w:val="24"/>
          <w:szCs w:val="24"/>
        </w:rPr>
        <w:t xml:space="preserve">che è un problema </w:t>
      </w:r>
      <w:r>
        <w:rPr>
          <w:rFonts w:ascii="Times New Roman" w:hAnsi="Times New Roman" w:cs="Times New Roman"/>
          <w:sz w:val="24"/>
          <w:szCs w:val="24"/>
        </w:rPr>
        <w:t>di volontà. No: l</w:t>
      </w:r>
      <w:r w:rsidRPr="00C04A33">
        <w:rPr>
          <w:rFonts w:ascii="Times New Roman" w:hAnsi="Times New Roman" w:cs="Times New Roman"/>
          <w:sz w:val="24"/>
          <w:szCs w:val="24"/>
        </w:rPr>
        <w:t>a volontà è importante ma non basta. Nella vita umana e di fede, per raggiungere risultati alti e impegnativi, ci vogliono quelle attitudini che sono frutto di un lungo allenamento. Io posso avere un entusiasmo straordinario per la corsa e una volontà fermissima di arrivare, ma se non ho l’allenamento non posso portare a termine una maratona di 42 chilometri! I nostri giovani scontano drammaticamente la mancanza di “allenatori” capaci di far crescere la loro umanità</w:t>
      </w:r>
      <w:r>
        <w:rPr>
          <w:rFonts w:ascii="Times New Roman" w:hAnsi="Times New Roman" w:cs="Times New Roman"/>
          <w:sz w:val="24"/>
          <w:szCs w:val="24"/>
        </w:rPr>
        <w:t xml:space="preserve">. </w:t>
      </w:r>
    </w:p>
    <w:p w:rsidR="00AB28C3" w:rsidRDefault="00AB28C3" w:rsidP="00AB28C3">
      <w:pPr>
        <w:jc w:val="both"/>
        <w:rPr>
          <w:rFonts w:ascii="Times New Roman" w:hAnsi="Times New Roman" w:cs="Times New Roman"/>
          <w:sz w:val="24"/>
          <w:szCs w:val="24"/>
        </w:rPr>
      </w:pPr>
      <w:r>
        <w:rPr>
          <w:rFonts w:ascii="Times New Roman" w:hAnsi="Times New Roman" w:cs="Times New Roman"/>
          <w:sz w:val="24"/>
          <w:szCs w:val="24"/>
        </w:rPr>
        <w:t xml:space="preserve">  Questa</w:t>
      </w:r>
      <w:r w:rsidRPr="00C04A33">
        <w:rPr>
          <w:rFonts w:ascii="Times New Roman" w:hAnsi="Times New Roman" w:cs="Times New Roman"/>
          <w:sz w:val="24"/>
          <w:szCs w:val="24"/>
        </w:rPr>
        <w:t xml:space="preserve"> crisi </w:t>
      </w:r>
      <w:r>
        <w:rPr>
          <w:rFonts w:ascii="Times New Roman" w:hAnsi="Times New Roman" w:cs="Times New Roman"/>
          <w:sz w:val="24"/>
          <w:szCs w:val="24"/>
        </w:rPr>
        <w:t xml:space="preserve">– cito ancora </w:t>
      </w:r>
      <w:proofErr w:type="spellStart"/>
      <w:r>
        <w:rPr>
          <w:rFonts w:ascii="Times New Roman" w:hAnsi="Times New Roman" w:cs="Times New Roman"/>
          <w:sz w:val="24"/>
          <w:szCs w:val="24"/>
        </w:rPr>
        <w:t>Theobald</w:t>
      </w:r>
      <w:proofErr w:type="spellEnd"/>
      <w:r>
        <w:rPr>
          <w:rFonts w:ascii="Times New Roman" w:hAnsi="Times New Roman" w:cs="Times New Roman"/>
          <w:sz w:val="24"/>
          <w:szCs w:val="24"/>
        </w:rPr>
        <w:t xml:space="preserve"> - conduce</w:t>
      </w:r>
      <w:r w:rsidRPr="00C04A33">
        <w:rPr>
          <w:rFonts w:ascii="Times New Roman" w:hAnsi="Times New Roman" w:cs="Times New Roman"/>
          <w:sz w:val="24"/>
          <w:szCs w:val="24"/>
        </w:rPr>
        <w:t xml:space="preserve"> “all’incapacità del cattolicesimo</w:t>
      </w:r>
      <w:r>
        <w:rPr>
          <w:rFonts w:ascii="Times New Roman" w:hAnsi="Times New Roman" w:cs="Times New Roman"/>
          <w:sz w:val="24"/>
          <w:szCs w:val="24"/>
        </w:rPr>
        <w:t xml:space="preserve"> di procedere verso una rigenerazione dei suoi principi, richiesta dalla situazione culturale post-moderna o </w:t>
      </w:r>
      <w:proofErr w:type="spellStart"/>
      <w:r>
        <w:rPr>
          <w:rFonts w:ascii="Times New Roman" w:hAnsi="Times New Roman" w:cs="Times New Roman"/>
          <w:sz w:val="24"/>
          <w:szCs w:val="24"/>
        </w:rPr>
        <w:t>iper</w:t>
      </w:r>
      <w:proofErr w:type="spellEnd"/>
      <w:r>
        <w:rPr>
          <w:rFonts w:ascii="Times New Roman" w:hAnsi="Times New Roman" w:cs="Times New Roman"/>
          <w:sz w:val="24"/>
          <w:szCs w:val="24"/>
        </w:rPr>
        <w:t>-moderna che gli sfugge sempre di più” (p. 29). In certi momenti appare disperato, anche perché solitario e oggetto di critiche pesanti, il magistero di Papa Francesco, consapevole che la posta in gioco è “mettere il vangelo del Regno a disposizione di tutta l’umanità e di tutta la terra come risorsa di salvezza”.</w:t>
      </w:r>
    </w:p>
    <w:p w:rsidR="00AB28C3" w:rsidRDefault="00AB28C3" w:rsidP="00AB28C3">
      <w:pPr>
        <w:jc w:val="both"/>
        <w:rPr>
          <w:rFonts w:ascii="Times New Roman" w:hAnsi="Times New Roman" w:cs="Times New Roman"/>
          <w:sz w:val="24"/>
          <w:szCs w:val="24"/>
        </w:rPr>
      </w:pPr>
      <w:r>
        <w:rPr>
          <w:rFonts w:ascii="Times New Roman" w:hAnsi="Times New Roman" w:cs="Times New Roman"/>
          <w:sz w:val="24"/>
          <w:szCs w:val="24"/>
        </w:rPr>
        <w:t xml:space="preserve">  L’</w:t>
      </w:r>
      <w:proofErr w:type="spellStart"/>
      <w:r>
        <w:rPr>
          <w:rFonts w:ascii="Times New Roman" w:hAnsi="Times New Roman" w:cs="Times New Roman"/>
          <w:sz w:val="24"/>
          <w:szCs w:val="24"/>
        </w:rPr>
        <w:t>esculturazione</w:t>
      </w:r>
      <w:proofErr w:type="spellEnd"/>
      <w:r>
        <w:rPr>
          <w:rFonts w:ascii="Times New Roman" w:hAnsi="Times New Roman" w:cs="Times New Roman"/>
          <w:sz w:val="24"/>
          <w:szCs w:val="24"/>
        </w:rPr>
        <w:t xml:space="preserve"> può essere paragonata al terreno amazzonico, dopo il disboscamento: per alcuni anni garantisce una crescita rigogliosissima di soia o canna da zucchero, poi, quasi di colpo inaridisce e diventa praticamente deserto. Così, secondo alcuni sarebbe successo per il Sahara. Allo stesso modo, un terreno umano “</w:t>
      </w:r>
      <w:proofErr w:type="spellStart"/>
      <w:r>
        <w:rPr>
          <w:rFonts w:ascii="Times New Roman" w:hAnsi="Times New Roman" w:cs="Times New Roman"/>
          <w:sz w:val="24"/>
          <w:szCs w:val="24"/>
        </w:rPr>
        <w:t>esculturato</w:t>
      </w:r>
      <w:proofErr w:type="spellEnd"/>
      <w:r>
        <w:rPr>
          <w:rFonts w:ascii="Times New Roman" w:hAnsi="Times New Roman" w:cs="Times New Roman"/>
          <w:sz w:val="24"/>
          <w:szCs w:val="24"/>
        </w:rPr>
        <w:t>”, a parte alcune oasi, è un deserto, irrimediabilmente impermeabile alla Parola e all’annuncio di salvezza.</w:t>
      </w:r>
    </w:p>
    <w:p w:rsidR="00AB28C3" w:rsidRPr="00456216" w:rsidRDefault="003746BB" w:rsidP="00AB28C3">
      <w:pPr>
        <w:jc w:val="both"/>
        <w:rPr>
          <w:rFonts w:ascii="Times New Roman" w:hAnsi="Times New Roman" w:cs="Times New Roman"/>
          <w:sz w:val="24"/>
          <w:szCs w:val="24"/>
        </w:rPr>
      </w:pPr>
      <w:r>
        <w:rPr>
          <w:rFonts w:ascii="Times New Roman" w:hAnsi="Times New Roman" w:cs="Times New Roman"/>
          <w:sz w:val="24"/>
          <w:szCs w:val="24"/>
        </w:rPr>
        <w:t xml:space="preserve">  Nei casi migliori – ed è una situazione molto</w:t>
      </w:r>
      <w:bookmarkStart w:id="0" w:name="_GoBack"/>
      <w:bookmarkEnd w:id="0"/>
      <w:r w:rsidR="00AB28C3">
        <w:rPr>
          <w:rFonts w:ascii="Times New Roman" w:hAnsi="Times New Roman" w:cs="Times New Roman"/>
          <w:sz w:val="24"/>
          <w:szCs w:val="24"/>
        </w:rPr>
        <w:t xml:space="preserve"> diffusa nei nostri ambienti – siamo in presenza di un terreno “stanco”, usurato da troppi anni di coltivazione intensiva: da troppi impegni prolungati nel tempo, senza il tempo di “ricaricarsi”. La sapienza contadina insegna che se al terreno chiedi troppo e non lo “concimi” a dovere, questo smette di produrre.</w:t>
      </w:r>
    </w:p>
    <w:p w:rsidR="00AB28C3" w:rsidRPr="00FD6988" w:rsidRDefault="00AB28C3" w:rsidP="00AB28C3">
      <w:pPr>
        <w:jc w:val="both"/>
        <w:rPr>
          <w:rFonts w:ascii="Times New Roman" w:hAnsi="Times New Roman" w:cs="Times New Roman"/>
          <w:b/>
          <w:sz w:val="24"/>
          <w:szCs w:val="24"/>
        </w:rPr>
      </w:pPr>
      <w:r w:rsidRPr="00FD6988">
        <w:rPr>
          <w:rFonts w:ascii="Times New Roman" w:hAnsi="Times New Roman" w:cs="Times New Roman"/>
          <w:b/>
          <w:sz w:val="24"/>
          <w:szCs w:val="24"/>
        </w:rPr>
        <w:t>Derubati anche dei nostri simboli</w:t>
      </w:r>
    </w:p>
    <w:p w:rsidR="00AB28C3" w:rsidRDefault="00AB28C3" w:rsidP="00AB28C3">
      <w:pPr>
        <w:jc w:val="both"/>
        <w:rPr>
          <w:rFonts w:ascii="Times New Roman" w:hAnsi="Times New Roman" w:cs="Times New Roman"/>
          <w:sz w:val="24"/>
          <w:szCs w:val="24"/>
        </w:rPr>
      </w:pPr>
      <w:r>
        <w:rPr>
          <w:rFonts w:ascii="Times New Roman" w:hAnsi="Times New Roman" w:cs="Times New Roman"/>
          <w:sz w:val="24"/>
          <w:szCs w:val="24"/>
        </w:rPr>
        <w:t xml:space="preserve">  Prendo a prestito un ulteriore elemento di analisi dall’antropologia simbolica. Sul ruolo e l’importanza dei simboli è stata per me illuminante la recente lettura del libro di don Bruno Baratto di Treviso, docente di liturgia a Padova, “</w:t>
      </w:r>
      <w:proofErr w:type="spellStart"/>
      <w:r w:rsidRPr="003746BB">
        <w:rPr>
          <w:rFonts w:ascii="Times New Roman" w:hAnsi="Times New Roman" w:cs="Times New Roman"/>
          <w:i/>
          <w:sz w:val="24"/>
          <w:szCs w:val="24"/>
        </w:rPr>
        <w:t>Slipping</w:t>
      </w:r>
      <w:proofErr w:type="spellEnd"/>
      <w:r w:rsidRPr="003746BB">
        <w:rPr>
          <w:rFonts w:ascii="Times New Roman" w:hAnsi="Times New Roman" w:cs="Times New Roman"/>
          <w:i/>
          <w:sz w:val="24"/>
          <w:szCs w:val="24"/>
        </w:rPr>
        <w:t xml:space="preserve"> in the </w:t>
      </w:r>
      <w:proofErr w:type="spellStart"/>
      <w:r w:rsidRPr="003746BB">
        <w:rPr>
          <w:rFonts w:ascii="Times New Roman" w:hAnsi="Times New Roman" w:cs="Times New Roman"/>
          <w:i/>
          <w:sz w:val="24"/>
          <w:szCs w:val="24"/>
        </w:rPr>
        <w:t>really</w:t>
      </w:r>
      <w:proofErr w:type="spellEnd"/>
      <w:r w:rsidRPr="003746BB">
        <w:rPr>
          <w:rFonts w:ascii="Times New Roman" w:hAnsi="Times New Roman" w:cs="Times New Roman"/>
          <w:i/>
          <w:sz w:val="24"/>
          <w:szCs w:val="24"/>
        </w:rPr>
        <w:t xml:space="preserve"> </w:t>
      </w:r>
      <w:proofErr w:type="spellStart"/>
      <w:r w:rsidRPr="003746BB">
        <w:rPr>
          <w:rFonts w:ascii="Times New Roman" w:hAnsi="Times New Roman" w:cs="Times New Roman"/>
          <w:i/>
          <w:sz w:val="24"/>
          <w:szCs w:val="24"/>
        </w:rPr>
        <w:t>real</w:t>
      </w:r>
      <w:proofErr w:type="spellEnd"/>
      <w:r>
        <w:rPr>
          <w:rFonts w:ascii="Times New Roman" w:hAnsi="Times New Roman" w:cs="Times New Roman"/>
          <w:sz w:val="24"/>
          <w:szCs w:val="24"/>
        </w:rPr>
        <w:t xml:space="preserve">”. Studioso dell’antropologia simbolica di Clifford </w:t>
      </w:r>
      <w:proofErr w:type="spellStart"/>
      <w:r>
        <w:rPr>
          <w:rFonts w:ascii="Times New Roman" w:hAnsi="Times New Roman" w:cs="Times New Roman"/>
          <w:sz w:val="24"/>
          <w:szCs w:val="24"/>
        </w:rPr>
        <w:t>Geertz</w:t>
      </w:r>
      <w:proofErr w:type="spellEnd"/>
      <w:r>
        <w:rPr>
          <w:rFonts w:ascii="Times New Roman" w:hAnsi="Times New Roman" w:cs="Times New Roman"/>
          <w:sz w:val="24"/>
          <w:szCs w:val="24"/>
        </w:rPr>
        <w:t>, analizza il ruolo dei simboli che sono gli elementi che ci fanno scivolare nel “</w:t>
      </w:r>
      <w:proofErr w:type="spellStart"/>
      <w:r w:rsidRPr="003746BB">
        <w:rPr>
          <w:rFonts w:ascii="Times New Roman" w:hAnsi="Times New Roman" w:cs="Times New Roman"/>
          <w:i/>
          <w:sz w:val="24"/>
          <w:szCs w:val="24"/>
        </w:rPr>
        <w:t>really</w:t>
      </w:r>
      <w:proofErr w:type="spellEnd"/>
      <w:r w:rsidRPr="003746BB">
        <w:rPr>
          <w:rFonts w:ascii="Times New Roman" w:hAnsi="Times New Roman" w:cs="Times New Roman"/>
          <w:i/>
          <w:sz w:val="24"/>
          <w:szCs w:val="24"/>
        </w:rPr>
        <w:t xml:space="preserve"> </w:t>
      </w:r>
      <w:proofErr w:type="spellStart"/>
      <w:r w:rsidRPr="003746BB">
        <w:rPr>
          <w:rFonts w:ascii="Times New Roman" w:hAnsi="Times New Roman" w:cs="Times New Roman"/>
          <w:i/>
          <w:sz w:val="24"/>
          <w:szCs w:val="24"/>
        </w:rPr>
        <w:t>real</w:t>
      </w:r>
      <w:proofErr w:type="spellEnd"/>
      <w:r>
        <w:rPr>
          <w:rFonts w:ascii="Times New Roman" w:hAnsi="Times New Roman" w:cs="Times New Roman"/>
          <w:sz w:val="24"/>
          <w:szCs w:val="24"/>
        </w:rPr>
        <w:t>”, nel reale al quadrato, in una realtà più importante della vita quotidiana. È questo il senso della celebrazione liturgica, capace di far “scivolare” chi vi partecipa con fede e consapevolezza addirittura nella comunione con Dio, che è la Realtà suprema.</w:t>
      </w:r>
    </w:p>
    <w:p w:rsidR="00AB28C3" w:rsidRDefault="00AB28C3" w:rsidP="00AB28C3">
      <w:pPr>
        <w:jc w:val="both"/>
        <w:rPr>
          <w:rFonts w:ascii="Times New Roman" w:hAnsi="Times New Roman" w:cs="Times New Roman"/>
          <w:sz w:val="24"/>
          <w:szCs w:val="24"/>
        </w:rPr>
      </w:pPr>
      <w:r>
        <w:rPr>
          <w:rFonts w:ascii="Times New Roman" w:hAnsi="Times New Roman" w:cs="Times New Roman"/>
          <w:sz w:val="24"/>
          <w:szCs w:val="24"/>
        </w:rPr>
        <w:t xml:space="preserve">  Da tempo, prima negli ambienti della destra statunitense, poi in Brasile e da ultimo anche negli ambienti della destra italiana, c’è chi ha studiato il ruolo di questi simboli per sfruttarli a fini elettorali. Per esempio, per citare ancora </w:t>
      </w:r>
      <w:proofErr w:type="spellStart"/>
      <w:r>
        <w:rPr>
          <w:rFonts w:ascii="Times New Roman" w:hAnsi="Times New Roman" w:cs="Times New Roman"/>
          <w:sz w:val="24"/>
          <w:szCs w:val="24"/>
        </w:rPr>
        <w:t>Theobald</w:t>
      </w:r>
      <w:proofErr w:type="spellEnd"/>
      <w:r>
        <w:rPr>
          <w:rFonts w:ascii="Times New Roman" w:hAnsi="Times New Roman" w:cs="Times New Roman"/>
          <w:sz w:val="24"/>
          <w:szCs w:val="24"/>
        </w:rPr>
        <w:t>, il cattolicesimo dell’Europa occidentale negli ultimi secoli, dal concilio di Trento in poi si è retto su tre simboli: l’Ostia, la Vergine e il Papa (non a caso tre simboli in funzione anti-protestante, in un contesto di “guerra fredda di religione”!) (p. 16). La politica si è appropriata di questi simboli: pensiamo all’Eucarestia domenicale come rivendicazione politica, all’ostentazione del rosario, baciato in pubblico con un esibizionismo stomachevole anche in una educanda! Quanto al Papa, simbolo non facile da strumentalizzare, la tecnica di lotta è stata o il riferimento al Papa emerito o l’insulto dilagante sui social: eretico, anti-Cristo…</w:t>
      </w:r>
    </w:p>
    <w:p w:rsidR="00AB28C3" w:rsidRDefault="00AB28C3" w:rsidP="00AB28C3">
      <w:pPr>
        <w:jc w:val="both"/>
        <w:rPr>
          <w:rFonts w:ascii="Times New Roman" w:hAnsi="Times New Roman" w:cs="Times New Roman"/>
          <w:sz w:val="24"/>
          <w:szCs w:val="24"/>
        </w:rPr>
      </w:pPr>
      <w:r>
        <w:rPr>
          <w:rFonts w:ascii="Times New Roman" w:hAnsi="Times New Roman" w:cs="Times New Roman"/>
          <w:sz w:val="24"/>
          <w:szCs w:val="24"/>
        </w:rPr>
        <w:t xml:space="preserve">  I simboli hanno una carica di energia incredibile, nel bene e nel male. Noi abbiamo disimparato ad usarli e non abbiamo saputo aggiornarli. Ci ha pensato qualcun altro!</w:t>
      </w:r>
    </w:p>
    <w:p w:rsidR="00AB28C3" w:rsidRPr="00045531" w:rsidRDefault="00AB28C3" w:rsidP="00AB28C3">
      <w:pPr>
        <w:jc w:val="both"/>
        <w:rPr>
          <w:rFonts w:ascii="Times New Roman" w:hAnsi="Times New Roman" w:cs="Times New Roman"/>
          <w:sz w:val="24"/>
          <w:szCs w:val="24"/>
        </w:rPr>
      </w:pPr>
    </w:p>
    <w:p w:rsidR="00AB28C3" w:rsidRPr="00FD6988" w:rsidRDefault="00AB28C3" w:rsidP="00AB28C3">
      <w:pPr>
        <w:jc w:val="both"/>
        <w:rPr>
          <w:rFonts w:ascii="Times New Roman" w:hAnsi="Times New Roman" w:cs="Times New Roman"/>
          <w:b/>
          <w:sz w:val="24"/>
          <w:szCs w:val="24"/>
        </w:rPr>
      </w:pPr>
      <w:r w:rsidRPr="00FD6988">
        <w:rPr>
          <w:rFonts w:ascii="Times New Roman" w:hAnsi="Times New Roman" w:cs="Times New Roman"/>
          <w:b/>
          <w:sz w:val="24"/>
          <w:szCs w:val="24"/>
        </w:rPr>
        <w:lastRenderedPageBreak/>
        <w:t xml:space="preserve">La parrocchia non basta più: aiuta qualcuno a crescere, ma è sempre meno capace di seminare </w:t>
      </w:r>
    </w:p>
    <w:p w:rsidR="00AB28C3" w:rsidRDefault="00AB28C3" w:rsidP="00AB28C3">
      <w:pPr>
        <w:jc w:val="both"/>
        <w:rPr>
          <w:rFonts w:ascii="Times New Roman" w:hAnsi="Times New Roman" w:cs="Times New Roman"/>
          <w:sz w:val="24"/>
          <w:szCs w:val="24"/>
        </w:rPr>
      </w:pPr>
      <w:r>
        <w:rPr>
          <w:rFonts w:ascii="Times New Roman" w:hAnsi="Times New Roman" w:cs="Times New Roman"/>
          <w:sz w:val="24"/>
          <w:szCs w:val="24"/>
        </w:rPr>
        <w:t xml:space="preserve">  In un contesto del genere, è sempre più evidente che la parrocchia</w:t>
      </w:r>
      <w:r w:rsidRPr="005E2FE6">
        <w:rPr>
          <w:rFonts w:ascii="Times New Roman" w:hAnsi="Times New Roman" w:cs="Times New Roman"/>
          <w:sz w:val="24"/>
          <w:szCs w:val="24"/>
        </w:rPr>
        <w:t xml:space="preserve"> </w:t>
      </w:r>
      <w:r>
        <w:rPr>
          <w:rFonts w:ascii="Times New Roman" w:hAnsi="Times New Roman" w:cs="Times New Roman"/>
          <w:sz w:val="24"/>
          <w:szCs w:val="24"/>
        </w:rPr>
        <w:t xml:space="preserve">non basta più: “La comunità cristiana continua ad essere maggiormente attrezzata per aiutare a crescere una fede già esistente anziché per consentire di nascere ad una fede ancora in gestazione” (D. Albarello). E non parliamo di annunciare il vangelo ai lontani! </w:t>
      </w:r>
    </w:p>
    <w:p w:rsidR="00AB28C3" w:rsidRDefault="00AB28C3" w:rsidP="00AB28C3">
      <w:pPr>
        <w:jc w:val="both"/>
        <w:rPr>
          <w:rFonts w:ascii="Times New Roman" w:hAnsi="Times New Roman" w:cs="Times New Roman"/>
          <w:sz w:val="24"/>
          <w:szCs w:val="24"/>
        </w:rPr>
      </w:pPr>
      <w:r>
        <w:rPr>
          <w:rFonts w:ascii="Times New Roman" w:hAnsi="Times New Roman" w:cs="Times New Roman"/>
          <w:sz w:val="24"/>
          <w:szCs w:val="24"/>
        </w:rPr>
        <w:t xml:space="preserve"> Per renderci conto della crisi della parrocchia può essere utile, come fa </w:t>
      </w:r>
      <w:proofErr w:type="spellStart"/>
      <w:r>
        <w:rPr>
          <w:rFonts w:ascii="Times New Roman" w:hAnsi="Times New Roman" w:cs="Times New Roman"/>
          <w:sz w:val="24"/>
          <w:szCs w:val="24"/>
        </w:rPr>
        <w:t>Theobald</w:t>
      </w:r>
      <w:proofErr w:type="spellEnd"/>
      <w:r>
        <w:rPr>
          <w:rFonts w:ascii="Times New Roman" w:hAnsi="Times New Roman" w:cs="Times New Roman"/>
          <w:sz w:val="24"/>
          <w:szCs w:val="24"/>
        </w:rPr>
        <w:t xml:space="preserve">, richiamare l’inchiesta svolta già 50 anni fa in Francia da Le </w:t>
      </w:r>
      <w:proofErr w:type="spellStart"/>
      <w:r>
        <w:rPr>
          <w:rFonts w:ascii="Times New Roman" w:hAnsi="Times New Roman" w:cs="Times New Roman"/>
          <w:sz w:val="24"/>
          <w:szCs w:val="24"/>
        </w:rPr>
        <w:t>Bras</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Boulard</w:t>
      </w:r>
      <w:proofErr w:type="spellEnd"/>
      <w:r>
        <w:rPr>
          <w:rFonts w:ascii="Times New Roman" w:hAnsi="Times New Roman" w:cs="Times New Roman"/>
          <w:sz w:val="24"/>
          <w:szCs w:val="24"/>
        </w:rPr>
        <w:t>, che avevano individuato 5 livelli di adesione alla Chiesa</w:t>
      </w:r>
      <w:r w:rsidR="00A51A17">
        <w:rPr>
          <w:rFonts w:ascii="Times New Roman" w:hAnsi="Times New Roman" w:cs="Times New Roman"/>
          <w:sz w:val="24"/>
          <w:szCs w:val="24"/>
        </w:rPr>
        <w:t>. Secondo me, o</w:t>
      </w:r>
      <w:r>
        <w:rPr>
          <w:rFonts w:ascii="Times New Roman" w:hAnsi="Times New Roman" w:cs="Times New Roman"/>
          <w:sz w:val="24"/>
          <w:szCs w:val="24"/>
        </w:rPr>
        <w:t>ra</w:t>
      </w:r>
      <w:r w:rsidR="00A51A17">
        <w:rPr>
          <w:rFonts w:ascii="Times New Roman" w:hAnsi="Times New Roman" w:cs="Times New Roman"/>
          <w:sz w:val="24"/>
          <w:szCs w:val="24"/>
        </w:rPr>
        <w:t>,</w:t>
      </w:r>
      <w:r>
        <w:rPr>
          <w:rFonts w:ascii="Times New Roman" w:hAnsi="Times New Roman" w:cs="Times New Roman"/>
          <w:sz w:val="24"/>
          <w:szCs w:val="24"/>
        </w:rPr>
        <w:t xml:space="preserve"> i livelli sono diventati almeno 6:</w:t>
      </w:r>
    </w:p>
    <w:p w:rsidR="00AB28C3" w:rsidRDefault="00AB28C3" w:rsidP="00AB28C3">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I “separati”; battezzati che hanno rotto ogni legame con essa.</w:t>
      </w:r>
    </w:p>
    <w:p w:rsidR="00AB28C3" w:rsidRDefault="00AB28C3" w:rsidP="00AB28C3">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I “conformisti stagionali”: in chiesa solo per i riti di passaggio (nascita, nozze, morte).</w:t>
      </w:r>
    </w:p>
    <w:p w:rsidR="00AB28C3" w:rsidRDefault="00AB28C3" w:rsidP="00AB28C3">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I “praticanti irregolari”: Natale, Pasqua, festa-processione patronale.</w:t>
      </w:r>
    </w:p>
    <w:p w:rsidR="00AB28C3" w:rsidRDefault="00AB28C3" w:rsidP="00AB28C3">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I “praticanti regolari”: a Messa quasi ogni domenica ma la vita è altra cosa.</w:t>
      </w:r>
    </w:p>
    <w:p w:rsidR="00AB28C3" w:rsidRDefault="00AB28C3" w:rsidP="00AB28C3">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I “devoti”: partecipazione regolare alla Messa e intensa vita di preghiera.</w:t>
      </w:r>
    </w:p>
    <w:p w:rsidR="00AB28C3" w:rsidRPr="00BD5E24" w:rsidRDefault="00AB28C3" w:rsidP="00AB28C3">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I “responsabili”, che hanno a cuore la vita della comunità e si spendono per essa.</w:t>
      </w:r>
    </w:p>
    <w:p w:rsidR="00AB28C3" w:rsidRDefault="00AB28C3" w:rsidP="00AB28C3">
      <w:pPr>
        <w:jc w:val="both"/>
        <w:rPr>
          <w:rFonts w:ascii="Times New Roman" w:hAnsi="Times New Roman" w:cs="Times New Roman"/>
          <w:sz w:val="24"/>
          <w:szCs w:val="24"/>
        </w:rPr>
      </w:pPr>
      <w:r>
        <w:rPr>
          <w:rFonts w:ascii="Times New Roman" w:hAnsi="Times New Roman" w:cs="Times New Roman"/>
          <w:sz w:val="24"/>
          <w:szCs w:val="24"/>
        </w:rPr>
        <w:t xml:space="preserve">  Ognuna di queste categorie di persone necessita di una pastorale diversa. Ad esempio, i “separati” potranno essere avvicinati solo fuori dalla chiesa. Una Messa solenne o un rosario recitato con fervore alimentano la fede dei devoti, ma non dicono nulla a chi appartiene ai primi tre livelli, e non bastano ai responsabili che hanno bisogno di una formazione più sostanziosa. È evidente che una parrocchia, per di più con la carenza di personale che sperimentiamo in questo momento, non è in grado di offrire una risposta a tutte le domande. Eppure se siamo qui è perché Qualcuno ci ha chiamati ad annunciare la “buona notizia”: a tutte e sei queste categorie di persone.</w:t>
      </w:r>
    </w:p>
    <w:p w:rsidR="00AB28C3" w:rsidRDefault="00AB28C3" w:rsidP="00AB28C3">
      <w:pPr>
        <w:jc w:val="both"/>
        <w:rPr>
          <w:rFonts w:ascii="Times New Roman" w:hAnsi="Times New Roman" w:cs="Times New Roman"/>
          <w:sz w:val="24"/>
          <w:szCs w:val="24"/>
        </w:rPr>
      </w:pPr>
      <w:r>
        <w:rPr>
          <w:rFonts w:ascii="Times New Roman" w:hAnsi="Times New Roman" w:cs="Times New Roman"/>
          <w:sz w:val="24"/>
          <w:szCs w:val="24"/>
        </w:rPr>
        <w:t xml:space="preserve">  Cosa fare lo studieremo insieme domani, avendo chiara però una cosa: il nostro compito di credenti è testimoniare a tutti che la fede cristiana è decisiva per la vita: non solo per la vita eterna, ma già per questa vita, nel nostro mondo. Noi dobbiamo continuare ad annunciare, per dirla con Armando Matteo che “</w:t>
      </w:r>
      <w:r>
        <w:rPr>
          <w:rFonts w:ascii="Times New Roman" w:hAnsi="Times New Roman" w:cs="Times New Roman"/>
          <w:i/>
          <w:sz w:val="24"/>
          <w:szCs w:val="24"/>
        </w:rPr>
        <w:t>Gesù è infinitamente contento di essere al mondo, di vivere la vita umana, di abitare questo meraviglioso pianeta, di condividere la fatica e la gioia di questo popolo… Gesù insomma ci sta. Ci sta a questo serissimo gioco che è la vita umana: non è mai distratto, non è mai astratto. Gesù vede, ascolta, è presente…”</w:t>
      </w:r>
      <w:r>
        <w:rPr>
          <w:rFonts w:ascii="Times New Roman" w:hAnsi="Times New Roman" w:cs="Times New Roman"/>
          <w:sz w:val="24"/>
          <w:szCs w:val="24"/>
        </w:rPr>
        <w:t xml:space="preserve"> (Pastorale 4.0, p. 101).</w:t>
      </w:r>
    </w:p>
    <w:p w:rsidR="00AB28C3" w:rsidRDefault="00AB28C3" w:rsidP="00AB28C3">
      <w:pPr>
        <w:jc w:val="both"/>
        <w:rPr>
          <w:rFonts w:ascii="Times New Roman" w:hAnsi="Times New Roman" w:cs="Times New Roman"/>
          <w:sz w:val="24"/>
          <w:szCs w:val="24"/>
        </w:rPr>
      </w:pPr>
      <w:r>
        <w:rPr>
          <w:rFonts w:ascii="Times New Roman" w:hAnsi="Times New Roman" w:cs="Times New Roman"/>
          <w:sz w:val="24"/>
          <w:szCs w:val="24"/>
        </w:rPr>
        <w:t xml:space="preserve">  Un Gesù così piace a tutti, qualunque sia il livello in cui si collocano. E forse, confessiamolo, piace ancora anche a noi.</w:t>
      </w:r>
    </w:p>
    <w:p w:rsidR="00AB28C3" w:rsidRDefault="00AB28C3" w:rsidP="00AB28C3">
      <w:pPr>
        <w:rPr>
          <w:rFonts w:ascii="Times New Roman" w:hAnsi="Times New Roman" w:cs="Times New Roman"/>
          <w:sz w:val="24"/>
          <w:szCs w:val="24"/>
        </w:rPr>
      </w:pPr>
      <w:r>
        <w:rPr>
          <w:rFonts w:ascii="Times New Roman" w:hAnsi="Times New Roman" w:cs="Times New Roman"/>
          <w:sz w:val="24"/>
          <w:szCs w:val="24"/>
        </w:rPr>
        <w:br w:type="page"/>
      </w:r>
    </w:p>
    <w:p w:rsidR="00AB28C3" w:rsidRDefault="00AB28C3" w:rsidP="00AB28C3">
      <w:pPr>
        <w:jc w:val="center"/>
        <w:rPr>
          <w:rFonts w:ascii="Times New Roman" w:hAnsi="Times New Roman" w:cs="Times New Roman"/>
          <w:b/>
          <w:sz w:val="24"/>
          <w:szCs w:val="24"/>
        </w:rPr>
      </w:pPr>
      <w:r>
        <w:rPr>
          <w:rFonts w:ascii="Times New Roman" w:hAnsi="Times New Roman" w:cs="Times New Roman"/>
          <w:b/>
          <w:sz w:val="24"/>
          <w:szCs w:val="24"/>
        </w:rPr>
        <w:lastRenderedPageBreak/>
        <w:t>Prospettive pastorali</w:t>
      </w:r>
    </w:p>
    <w:p w:rsidR="00AB28C3" w:rsidRDefault="00AB28C3" w:rsidP="00AB28C3">
      <w:pPr>
        <w:jc w:val="center"/>
        <w:rPr>
          <w:rFonts w:ascii="Times New Roman" w:hAnsi="Times New Roman" w:cs="Times New Roman"/>
          <w:b/>
          <w:sz w:val="24"/>
          <w:szCs w:val="24"/>
        </w:rPr>
      </w:pPr>
    </w:p>
    <w:p w:rsidR="00AB28C3" w:rsidRDefault="00AB28C3" w:rsidP="00AB28C3">
      <w:pPr>
        <w:jc w:val="both"/>
        <w:rPr>
          <w:rFonts w:ascii="Times New Roman" w:hAnsi="Times New Roman" w:cs="Times New Roman"/>
          <w:sz w:val="24"/>
          <w:szCs w:val="24"/>
        </w:rPr>
      </w:pPr>
      <w:r>
        <w:rPr>
          <w:rFonts w:ascii="Times New Roman" w:hAnsi="Times New Roman" w:cs="Times New Roman"/>
          <w:b/>
          <w:sz w:val="24"/>
          <w:szCs w:val="24"/>
        </w:rPr>
        <w:t>Premesse</w:t>
      </w:r>
      <w:r>
        <w:rPr>
          <w:rFonts w:ascii="Times New Roman" w:hAnsi="Times New Roman" w:cs="Times New Roman"/>
          <w:sz w:val="24"/>
          <w:szCs w:val="24"/>
        </w:rPr>
        <w:t xml:space="preserve"> </w:t>
      </w:r>
    </w:p>
    <w:p w:rsidR="00AB28C3" w:rsidRDefault="00AB28C3" w:rsidP="00AB28C3">
      <w:pPr>
        <w:jc w:val="both"/>
        <w:rPr>
          <w:rFonts w:ascii="Times New Roman" w:hAnsi="Times New Roman" w:cs="Times New Roman"/>
          <w:sz w:val="24"/>
          <w:szCs w:val="24"/>
        </w:rPr>
      </w:pPr>
      <w:r>
        <w:rPr>
          <w:rFonts w:ascii="Times New Roman" w:hAnsi="Times New Roman" w:cs="Times New Roman"/>
          <w:sz w:val="24"/>
          <w:szCs w:val="24"/>
        </w:rPr>
        <w:t xml:space="preserve"> Volendo esordire con un’immagine sportiva, oggi mi trovo a giocare “fuori casa”: se ieri, nella sintesi di libri e nell’analisi della situazione giocavo in casa, oggi che si ragiona di pastorale, a giocare in casa siete voi. Chi sa di calcio ricorda che un tempo, giocando fuori casa era consigliabile puntare al pareggio – fuor di metafora, non sbilanciarsi! – oggi con la regola dei tre punti bisogna puntare sempre alla vittoria. Col rischio di rimediare una sconfitta! Ma ai miei compagni di seminario è nota la mia passione per lo sport: e allora ci provo.</w:t>
      </w:r>
    </w:p>
    <w:p w:rsidR="00AB28C3" w:rsidRDefault="00AB28C3" w:rsidP="00AB28C3">
      <w:pPr>
        <w:jc w:val="both"/>
        <w:rPr>
          <w:rFonts w:ascii="Times New Roman" w:hAnsi="Times New Roman" w:cs="Times New Roman"/>
          <w:sz w:val="24"/>
          <w:szCs w:val="24"/>
        </w:rPr>
      </w:pPr>
      <w:r>
        <w:rPr>
          <w:rFonts w:ascii="Times New Roman" w:hAnsi="Times New Roman" w:cs="Times New Roman"/>
          <w:sz w:val="24"/>
          <w:szCs w:val="24"/>
        </w:rPr>
        <w:t xml:space="preserve">  La sfida di “immaginare il possibile” si fa ardua, perché si tratta di resistere alla duplice tentazione di mollare le vele o di rifugiarsi nel mondo dei sogni. Per iniziare, prendo a prestito da Armando Matteo un’osservazione, elementare ma illuminante, attribuita addirittura ad Einstein: “</w:t>
      </w:r>
      <w:r w:rsidRPr="00307990">
        <w:rPr>
          <w:rFonts w:ascii="Times New Roman" w:hAnsi="Times New Roman" w:cs="Times New Roman"/>
          <w:i/>
          <w:sz w:val="24"/>
          <w:szCs w:val="24"/>
        </w:rPr>
        <w:t>Non possiamo pretendere che le cose cambino, se cont</w:t>
      </w:r>
      <w:r>
        <w:rPr>
          <w:rFonts w:ascii="Times New Roman" w:hAnsi="Times New Roman" w:cs="Times New Roman"/>
          <w:i/>
          <w:sz w:val="24"/>
          <w:szCs w:val="24"/>
        </w:rPr>
        <w:t xml:space="preserve">inuiamo a fare sempre le stesse </w:t>
      </w:r>
      <w:r w:rsidRPr="00307990">
        <w:rPr>
          <w:rFonts w:ascii="Times New Roman" w:hAnsi="Times New Roman" w:cs="Times New Roman"/>
          <w:i/>
          <w:sz w:val="24"/>
          <w:szCs w:val="24"/>
        </w:rPr>
        <w:t>cose</w:t>
      </w:r>
      <w:r>
        <w:rPr>
          <w:rFonts w:ascii="Times New Roman" w:hAnsi="Times New Roman" w:cs="Times New Roman"/>
          <w:sz w:val="24"/>
          <w:szCs w:val="24"/>
        </w:rPr>
        <w:t>”. Ce lo siamo ripetuti tante volte in questi anni e più ancora nei mesi di pandemia: qualcosa deve cambiare, nulla sarà più come prima.</w:t>
      </w:r>
    </w:p>
    <w:p w:rsidR="00AB28C3" w:rsidRDefault="00AB28C3" w:rsidP="00AB28C3">
      <w:pPr>
        <w:jc w:val="both"/>
        <w:rPr>
          <w:rFonts w:ascii="Times New Roman" w:hAnsi="Times New Roman" w:cs="Times New Roman"/>
          <w:sz w:val="24"/>
          <w:szCs w:val="24"/>
        </w:rPr>
      </w:pPr>
      <w:r>
        <w:rPr>
          <w:rFonts w:ascii="Times New Roman" w:hAnsi="Times New Roman" w:cs="Times New Roman"/>
          <w:sz w:val="24"/>
          <w:szCs w:val="24"/>
        </w:rPr>
        <w:t xml:space="preserve">  Ci abbiamo già provato, sollecitati dall’Evangelii gaudium e dalle due Lettere pastorali del Vescovo Marco, in particolare la prima, un tentativo molto serio di calare le indicazioni di Papa Francesco nel concreto della nostra realtà diocesana. L’anno scorso poi era stato avviato un cammino biennale di approfondimento dell’Evangelii gaudium, letta in linea di continuità con la Gaudium et spes. Ma il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ha sparigliato tutte le carte e questo ci ha indotto a modificare i programmi. Per tornare all’immagine di ieri, la prima urgenza è uscire dal vortice e magari provare a risolvere alcuni dei problemi a monte del vortice che abbiamo segnalato. Usiamo questo tempo particolare per ripensare la nostra pastorale e magari immaginare qualcosa di nuovo. Come ha ripetuto tante volte il Papa, peggio di questa crisi sarebbe sprecarla.</w:t>
      </w:r>
    </w:p>
    <w:p w:rsidR="00AB28C3" w:rsidRPr="00830C50" w:rsidRDefault="00AB28C3" w:rsidP="00AB28C3">
      <w:pPr>
        <w:jc w:val="both"/>
        <w:rPr>
          <w:rFonts w:ascii="Times New Roman" w:hAnsi="Times New Roman" w:cs="Times New Roman"/>
          <w:b/>
          <w:sz w:val="24"/>
          <w:szCs w:val="24"/>
        </w:rPr>
      </w:pPr>
      <w:r>
        <w:rPr>
          <w:rFonts w:ascii="Times New Roman" w:hAnsi="Times New Roman" w:cs="Times New Roman"/>
          <w:b/>
          <w:sz w:val="24"/>
          <w:szCs w:val="24"/>
        </w:rPr>
        <w:t>L’obiettivo di fondo</w:t>
      </w:r>
    </w:p>
    <w:p w:rsidR="00AB28C3" w:rsidRDefault="00AB28C3" w:rsidP="00AB28C3">
      <w:pPr>
        <w:jc w:val="both"/>
        <w:rPr>
          <w:rFonts w:ascii="Times New Roman" w:hAnsi="Times New Roman" w:cs="Times New Roman"/>
          <w:sz w:val="24"/>
          <w:szCs w:val="24"/>
        </w:rPr>
      </w:pPr>
      <w:r>
        <w:rPr>
          <w:rFonts w:ascii="Times New Roman" w:hAnsi="Times New Roman" w:cs="Times New Roman"/>
          <w:sz w:val="24"/>
          <w:szCs w:val="24"/>
        </w:rPr>
        <w:t xml:space="preserve">  Ce lo siamo ricordati ieri, alla fine della relazione: il fine della pastorale è sempre lo stesso: far sì che le persone si incontrino con Gesù. Risentiamolo, dalle parole di</w:t>
      </w:r>
      <w:r w:rsidRPr="007A1419">
        <w:rPr>
          <w:rFonts w:ascii="Times New Roman" w:hAnsi="Times New Roman" w:cs="Times New Roman"/>
          <w:sz w:val="24"/>
          <w:szCs w:val="24"/>
        </w:rPr>
        <w:t xml:space="preserve"> </w:t>
      </w:r>
      <w:proofErr w:type="spellStart"/>
      <w:r w:rsidRPr="007A1419">
        <w:rPr>
          <w:rFonts w:ascii="Times New Roman" w:hAnsi="Times New Roman" w:cs="Times New Roman"/>
          <w:sz w:val="24"/>
          <w:szCs w:val="24"/>
        </w:rPr>
        <w:t>Theobald</w:t>
      </w:r>
      <w:proofErr w:type="spellEnd"/>
      <w:r>
        <w:rPr>
          <w:rFonts w:ascii="Times New Roman" w:hAnsi="Times New Roman" w:cs="Times New Roman"/>
          <w:sz w:val="24"/>
          <w:szCs w:val="24"/>
        </w:rPr>
        <w:t>:</w:t>
      </w:r>
      <w:r w:rsidRPr="007A1419">
        <w:rPr>
          <w:rFonts w:ascii="Times New Roman" w:hAnsi="Times New Roman" w:cs="Times New Roman"/>
          <w:sz w:val="24"/>
          <w:szCs w:val="24"/>
        </w:rPr>
        <w:t xml:space="preserve"> «</w:t>
      </w:r>
      <w:r>
        <w:rPr>
          <w:rFonts w:ascii="Times New Roman" w:hAnsi="Times New Roman" w:cs="Times New Roman"/>
          <w:sz w:val="24"/>
          <w:szCs w:val="24"/>
        </w:rPr>
        <w:t>L</w:t>
      </w:r>
      <w:r w:rsidRPr="007A1419">
        <w:rPr>
          <w:rFonts w:ascii="Times New Roman" w:hAnsi="Times New Roman" w:cs="Times New Roman"/>
          <w:sz w:val="24"/>
          <w:szCs w:val="24"/>
        </w:rPr>
        <w:t>a novità del cristianesimo si concentra sul tipo di relazione che Gesù di Nazareth intrattiene con coloro che incrociano il suo cammino» Lo stile rel</w:t>
      </w:r>
      <w:r>
        <w:rPr>
          <w:rFonts w:ascii="Times New Roman" w:hAnsi="Times New Roman" w:cs="Times New Roman"/>
          <w:sz w:val="24"/>
          <w:szCs w:val="24"/>
        </w:rPr>
        <w:t xml:space="preserve">azionale del Nazareno </w:t>
      </w:r>
      <w:r w:rsidRPr="007A1419">
        <w:rPr>
          <w:rFonts w:ascii="Times New Roman" w:hAnsi="Times New Roman" w:cs="Times New Roman"/>
          <w:sz w:val="24"/>
          <w:szCs w:val="24"/>
        </w:rPr>
        <w:t>in</w:t>
      </w:r>
      <w:r>
        <w:rPr>
          <w:rFonts w:ascii="Times New Roman" w:hAnsi="Times New Roman" w:cs="Times New Roman"/>
          <w:sz w:val="24"/>
          <w:szCs w:val="24"/>
        </w:rPr>
        <w:t>augura</w:t>
      </w:r>
      <w:r w:rsidRPr="007A1419">
        <w:rPr>
          <w:rFonts w:ascii="Times New Roman" w:hAnsi="Times New Roman" w:cs="Times New Roman"/>
          <w:sz w:val="24"/>
          <w:szCs w:val="24"/>
        </w:rPr>
        <w:t xml:space="preserve"> un tipo di ospitalità assolutamente unico. Gesù concede infatti ad ogni </w:t>
      </w:r>
      <w:r w:rsidRPr="007A1419">
        <w:rPr>
          <w:rFonts w:ascii="Times New Roman" w:hAnsi="Times New Roman" w:cs="Times New Roman"/>
          <w:i/>
          <w:iCs/>
          <w:sz w:val="24"/>
          <w:szCs w:val="24"/>
        </w:rPr>
        <w:t>tout-</w:t>
      </w:r>
      <w:proofErr w:type="spellStart"/>
      <w:r w:rsidRPr="007A1419">
        <w:rPr>
          <w:rFonts w:ascii="Times New Roman" w:hAnsi="Times New Roman" w:cs="Times New Roman"/>
          <w:i/>
          <w:iCs/>
          <w:sz w:val="24"/>
          <w:szCs w:val="24"/>
        </w:rPr>
        <w:t>venant</w:t>
      </w:r>
      <w:proofErr w:type="spellEnd"/>
      <w:r w:rsidRPr="007A1419">
        <w:rPr>
          <w:rFonts w:ascii="Times New Roman" w:hAnsi="Times New Roman" w:cs="Times New Roman"/>
          <w:sz w:val="24"/>
          <w:szCs w:val="24"/>
        </w:rPr>
        <w:t xml:space="preserve">, cioè ad ogni interlocutore occasionale, di entrare nello spazio libero della sua prossimità benevola. Comunica ad ogni </w:t>
      </w:r>
      <w:r w:rsidRPr="007A1419">
        <w:rPr>
          <w:rFonts w:ascii="Times New Roman" w:hAnsi="Times New Roman" w:cs="Times New Roman"/>
          <w:i/>
          <w:iCs/>
          <w:sz w:val="24"/>
          <w:szCs w:val="24"/>
        </w:rPr>
        <w:t>tout-</w:t>
      </w:r>
      <w:proofErr w:type="spellStart"/>
      <w:r w:rsidRPr="007A1419">
        <w:rPr>
          <w:rFonts w:ascii="Times New Roman" w:hAnsi="Times New Roman" w:cs="Times New Roman"/>
          <w:i/>
          <w:iCs/>
          <w:sz w:val="24"/>
          <w:szCs w:val="24"/>
        </w:rPr>
        <w:t>venant</w:t>
      </w:r>
      <w:proofErr w:type="spellEnd"/>
      <w:r w:rsidRPr="007A1419">
        <w:rPr>
          <w:rFonts w:ascii="Times New Roman" w:hAnsi="Times New Roman" w:cs="Times New Roman"/>
          <w:i/>
          <w:iCs/>
          <w:sz w:val="24"/>
          <w:szCs w:val="24"/>
        </w:rPr>
        <w:t xml:space="preserve"> </w:t>
      </w:r>
      <w:r w:rsidRPr="007A1419">
        <w:rPr>
          <w:rFonts w:ascii="Times New Roman" w:hAnsi="Times New Roman" w:cs="Times New Roman"/>
          <w:sz w:val="24"/>
          <w:szCs w:val="24"/>
        </w:rPr>
        <w:t xml:space="preserve">quel «coraggio d’essere» che consente di trovare la propria maniera di abitare il mondo. Tuttavia, Gesù non lega a sé quanti hanno ricevuto da lui questi doni: il numero di coloro che </w:t>
      </w:r>
      <w:r>
        <w:rPr>
          <w:rFonts w:ascii="Times New Roman" w:hAnsi="Times New Roman" w:cs="Times New Roman"/>
          <w:sz w:val="24"/>
          <w:szCs w:val="24"/>
        </w:rPr>
        <w:t xml:space="preserve">sono </w:t>
      </w:r>
      <w:r w:rsidRPr="007A1419">
        <w:rPr>
          <w:rFonts w:ascii="Times New Roman" w:hAnsi="Times New Roman" w:cs="Times New Roman"/>
          <w:sz w:val="24"/>
          <w:szCs w:val="24"/>
        </w:rPr>
        <w:t>entra</w:t>
      </w:r>
      <w:r>
        <w:rPr>
          <w:rFonts w:ascii="Times New Roman" w:hAnsi="Times New Roman" w:cs="Times New Roman"/>
          <w:sz w:val="24"/>
          <w:szCs w:val="24"/>
        </w:rPr>
        <w:t>ti</w:t>
      </w:r>
      <w:r w:rsidRPr="007A1419">
        <w:rPr>
          <w:rFonts w:ascii="Times New Roman" w:hAnsi="Times New Roman" w:cs="Times New Roman"/>
          <w:sz w:val="24"/>
          <w:szCs w:val="24"/>
        </w:rPr>
        <w:t xml:space="preserve"> nell’orizzonte della sua ospitalità è molto maggiore rispetto a</w:t>
      </w:r>
      <w:r>
        <w:rPr>
          <w:rFonts w:ascii="Times New Roman" w:hAnsi="Times New Roman" w:cs="Times New Roman"/>
          <w:sz w:val="24"/>
          <w:szCs w:val="24"/>
        </w:rPr>
        <w:t>l numero di coloro che sono diventati</w:t>
      </w:r>
      <w:r w:rsidRPr="007A1419">
        <w:rPr>
          <w:rFonts w:ascii="Times New Roman" w:hAnsi="Times New Roman" w:cs="Times New Roman"/>
          <w:sz w:val="24"/>
          <w:szCs w:val="24"/>
        </w:rPr>
        <w:t xml:space="preserve"> effetti</w:t>
      </w:r>
      <w:r>
        <w:rPr>
          <w:rFonts w:ascii="Times New Roman" w:hAnsi="Times New Roman" w:cs="Times New Roman"/>
          <w:sz w:val="24"/>
          <w:szCs w:val="24"/>
        </w:rPr>
        <w:t>vamente discepoli. Oggi è ancora così: n</w:t>
      </w:r>
      <w:r w:rsidRPr="007A1419">
        <w:rPr>
          <w:rFonts w:ascii="Times New Roman" w:hAnsi="Times New Roman" w:cs="Times New Roman"/>
          <w:sz w:val="24"/>
          <w:szCs w:val="24"/>
        </w:rPr>
        <w:t>on tutti entrano nella cerchia di quanti vivono la sequela, ma tutti coloro che sono stati toccati dall’ospita</w:t>
      </w:r>
      <w:r>
        <w:rPr>
          <w:rFonts w:ascii="Times New Roman" w:hAnsi="Times New Roman" w:cs="Times New Roman"/>
          <w:sz w:val="24"/>
          <w:szCs w:val="24"/>
        </w:rPr>
        <w:t xml:space="preserve">lità </w:t>
      </w:r>
      <w:r w:rsidRPr="007A1419">
        <w:rPr>
          <w:rFonts w:ascii="Times New Roman" w:hAnsi="Times New Roman" w:cs="Times New Roman"/>
          <w:sz w:val="24"/>
          <w:szCs w:val="24"/>
        </w:rPr>
        <w:t>del Nazareno tornano a vivere, nascono di nuovo, come Gesù stesso spiega a Nicodemo.</w:t>
      </w:r>
    </w:p>
    <w:p w:rsidR="00AB28C3" w:rsidRDefault="00AB28C3" w:rsidP="00AB28C3">
      <w:pPr>
        <w:jc w:val="both"/>
        <w:rPr>
          <w:rFonts w:ascii="Times New Roman" w:hAnsi="Times New Roman" w:cs="Times New Roman"/>
          <w:sz w:val="24"/>
          <w:szCs w:val="24"/>
        </w:rPr>
      </w:pPr>
      <w:r>
        <w:rPr>
          <w:rFonts w:ascii="Times New Roman" w:hAnsi="Times New Roman" w:cs="Times New Roman"/>
          <w:sz w:val="24"/>
          <w:szCs w:val="24"/>
        </w:rPr>
        <w:t xml:space="preserve">  Le nostre parrocchie sono finalizzate a favorire questo incontro, ma ultimamente, anche per il pluralismo di cui abbiamo parlato ieri, fanno molta fatica a raggiungere lo scopo. I nostri interlocutori partono spesso da molto lontano e devono percorrere strade diverse. Proviamo solo a immaginare il percorso di fede di due bambini: uno che abbia visto nonni e genitori pregare e parlare di Bibbia; l’altro che arrivi al catechismo senza saper fare il segno della croce! Ma su questo torneremo tra poco. Continuiamo il nostro percorso: da considerazioni più generali verso il concreto.</w:t>
      </w:r>
      <w:r w:rsidRPr="006A4EDC">
        <w:rPr>
          <w:rFonts w:ascii="Times New Roman" w:hAnsi="Times New Roman" w:cs="Times New Roman"/>
          <w:sz w:val="24"/>
          <w:szCs w:val="24"/>
        </w:rPr>
        <w:t xml:space="preserve"> </w:t>
      </w:r>
    </w:p>
    <w:p w:rsidR="00AB28C3" w:rsidRDefault="00AB28C3" w:rsidP="00AB28C3">
      <w:pPr>
        <w:jc w:val="both"/>
        <w:rPr>
          <w:rFonts w:ascii="Times New Roman" w:hAnsi="Times New Roman" w:cs="Times New Roman"/>
          <w:b/>
          <w:sz w:val="24"/>
          <w:szCs w:val="24"/>
        </w:rPr>
      </w:pPr>
      <w:r>
        <w:rPr>
          <w:rFonts w:ascii="Times New Roman" w:hAnsi="Times New Roman" w:cs="Times New Roman"/>
          <w:b/>
          <w:sz w:val="24"/>
          <w:szCs w:val="24"/>
        </w:rPr>
        <w:lastRenderedPageBreak/>
        <w:t>La parrocchia dovrà evolversi.</w:t>
      </w:r>
    </w:p>
    <w:p w:rsidR="00AB28C3" w:rsidRPr="00DE1F12" w:rsidRDefault="00AB28C3" w:rsidP="00AB28C3">
      <w:pPr>
        <w:jc w:val="both"/>
        <w:rPr>
          <w:rFonts w:ascii="Times New Roman" w:hAnsi="Times New Roman" w:cs="Times New Roman"/>
          <w:sz w:val="24"/>
          <w:szCs w:val="24"/>
        </w:rPr>
      </w:pPr>
      <w:r w:rsidRPr="00DE1F12">
        <w:rPr>
          <w:rFonts w:ascii="Times New Roman" w:hAnsi="Times New Roman" w:cs="Times New Roman"/>
          <w:sz w:val="24"/>
          <w:szCs w:val="24"/>
        </w:rPr>
        <w:t xml:space="preserve">  </w:t>
      </w:r>
      <w:r>
        <w:rPr>
          <w:rFonts w:ascii="Times New Roman" w:hAnsi="Times New Roman" w:cs="Times New Roman"/>
          <w:sz w:val="24"/>
          <w:szCs w:val="24"/>
        </w:rPr>
        <w:t>Assodato che la parrocchia non basta più a raggiungere tutti [e non ci sono più preti a sufficienza per raggiungere tutte le parrocchie!], che ne facciamo? Vorrei suggerire la tesi-risposta di</w:t>
      </w:r>
      <w:r w:rsidRPr="00DE1F12">
        <w:rPr>
          <w:rFonts w:ascii="Times New Roman" w:hAnsi="Times New Roman" w:cs="Times New Roman"/>
          <w:sz w:val="24"/>
          <w:szCs w:val="24"/>
        </w:rPr>
        <w:t xml:space="preserve"> </w:t>
      </w:r>
      <w:proofErr w:type="spellStart"/>
      <w:r w:rsidRPr="00DE1F12">
        <w:rPr>
          <w:rFonts w:ascii="Times New Roman" w:hAnsi="Times New Roman" w:cs="Times New Roman"/>
          <w:sz w:val="24"/>
          <w:szCs w:val="24"/>
        </w:rPr>
        <w:t>Comblin</w:t>
      </w:r>
      <w:proofErr w:type="spellEnd"/>
      <w:r>
        <w:rPr>
          <w:rFonts w:ascii="Times New Roman" w:hAnsi="Times New Roman" w:cs="Times New Roman"/>
          <w:sz w:val="24"/>
          <w:szCs w:val="24"/>
        </w:rPr>
        <w:t xml:space="preserve">, nel suo libro </w:t>
      </w:r>
      <w:r>
        <w:rPr>
          <w:rFonts w:ascii="Times New Roman" w:hAnsi="Times New Roman" w:cs="Times New Roman"/>
          <w:i/>
          <w:sz w:val="24"/>
          <w:szCs w:val="24"/>
        </w:rPr>
        <w:t>Teologia della città</w:t>
      </w:r>
      <w:r>
        <w:rPr>
          <w:rFonts w:ascii="Times New Roman" w:hAnsi="Times New Roman" w:cs="Times New Roman"/>
          <w:sz w:val="24"/>
          <w:szCs w:val="24"/>
        </w:rPr>
        <w:t>, “la chiesa locale di domani si farà attraverso l’evoluzione delle parrocchie di oggi. Sopprimerle con un colpo di penna significherebbe sopprimere la Chiesa” (p. 414). Se è lecita una digressione filosofica, il concetto di evoluzione appare molto intrigante, perché consente di superare il dilemma insoluto di Hegel: la nuova sintesi è negazione-superamento di tutto quanto c’era prima o è conservazione-inveramento di tutto? In parole semplici: per realizzare qualcosa di nuovo dobbiamo buttare via tutto o conservare tutto? Il concetto di evoluzione indica un processo diverso, simile alla crescita di un essere vivente: c’è un nucleo essenziale e identitario che permane, nel cambiamento anche radicale e profondo. Così si è evoluto nei secoli il movimento dei discepoli di Gesù e così continuerà ad evolversi. L’evoluzione a volte è lenta e quasi impercettibile, a volte è così rapida che ci sorprende e ci sconcerta: ma succede così anche con i figli che crescono!</w:t>
      </w:r>
    </w:p>
    <w:p w:rsidR="00AB28C3" w:rsidRPr="004421D5" w:rsidRDefault="00AB28C3" w:rsidP="00AB28C3">
      <w:pPr>
        <w:jc w:val="both"/>
        <w:rPr>
          <w:rFonts w:ascii="Times New Roman" w:hAnsi="Times New Roman" w:cs="Times New Roman"/>
          <w:b/>
          <w:sz w:val="24"/>
          <w:szCs w:val="24"/>
        </w:rPr>
      </w:pPr>
      <w:r>
        <w:rPr>
          <w:rFonts w:ascii="Times New Roman" w:hAnsi="Times New Roman" w:cs="Times New Roman"/>
          <w:b/>
          <w:sz w:val="24"/>
          <w:szCs w:val="24"/>
        </w:rPr>
        <w:t>Tre tentazioni.</w:t>
      </w:r>
    </w:p>
    <w:p w:rsidR="00AB28C3" w:rsidRDefault="00AB28C3" w:rsidP="00AB28C3">
      <w:pPr>
        <w:jc w:val="both"/>
        <w:rPr>
          <w:rFonts w:ascii="Times New Roman" w:hAnsi="Times New Roman" w:cs="Times New Roman"/>
          <w:sz w:val="24"/>
          <w:szCs w:val="24"/>
        </w:rPr>
      </w:pPr>
      <w:r>
        <w:rPr>
          <w:rFonts w:ascii="Times New Roman" w:hAnsi="Times New Roman" w:cs="Times New Roman"/>
          <w:sz w:val="24"/>
          <w:szCs w:val="24"/>
        </w:rPr>
        <w:t xml:space="preserve">  Assodato che è impossibile rimanere immobili in un mondo post-moderno o liquido che muta a ritmi vertiginosi, quale strategia scegliere? Mi piace lo schema proposto da Francesco Cosentino, in “</w:t>
      </w:r>
      <w:r>
        <w:rPr>
          <w:rFonts w:ascii="Times New Roman" w:hAnsi="Times New Roman" w:cs="Times New Roman"/>
          <w:i/>
          <w:sz w:val="24"/>
          <w:szCs w:val="24"/>
        </w:rPr>
        <w:t>Lievito nella pasta</w:t>
      </w:r>
      <w:r>
        <w:rPr>
          <w:rFonts w:ascii="Times New Roman" w:hAnsi="Times New Roman" w:cs="Times New Roman"/>
          <w:sz w:val="24"/>
          <w:szCs w:val="24"/>
        </w:rPr>
        <w:t>”. L’autore mette in guardia da tre tentazioni di fronte al post-moderno:</w:t>
      </w:r>
    </w:p>
    <w:p w:rsidR="00AB28C3" w:rsidRDefault="00AB28C3" w:rsidP="00AB28C3">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La tentazione del fariseismo, che consiste nel rinchiudersi nel proprio passato in preda alla paura, in un atteggiamento rigido e difensivo nei confronti del nuovo. In questo modo la Chiesa diventa una setta e si pone automaticamente fuori dalla società.</w:t>
      </w:r>
    </w:p>
    <w:p w:rsidR="00AB28C3" w:rsidRDefault="00AB28C3" w:rsidP="00AB28C3">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La tentazione del paganesimo: l’apertura incondizionata e acritica alla logica del mondo, fino a perdere la dimensione profetico-critica del vangelo. Ciò si traduce, praticamente, in una infinita negoziazione soprattutto col potere politico, al fine di ottenere o conservare posizioni di privilegio.</w:t>
      </w:r>
    </w:p>
    <w:p w:rsidR="00AB28C3" w:rsidRDefault="00AB28C3" w:rsidP="00AB28C3">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La tentazione della consolazione spiritualistica: essere presenti sotto forma di un’offerta di consolazione, nei momenti di fragilità e di bisogno. È la pastorale che si nutre di </w:t>
      </w:r>
      <w:proofErr w:type="spellStart"/>
      <w:r>
        <w:rPr>
          <w:rFonts w:ascii="Times New Roman" w:hAnsi="Times New Roman" w:cs="Times New Roman"/>
          <w:sz w:val="24"/>
          <w:szCs w:val="24"/>
        </w:rPr>
        <w:t>devozionismi</w:t>
      </w:r>
      <w:proofErr w:type="spellEnd"/>
      <w:r>
        <w:rPr>
          <w:rFonts w:ascii="Times New Roman" w:hAnsi="Times New Roman" w:cs="Times New Roman"/>
          <w:sz w:val="24"/>
          <w:szCs w:val="24"/>
        </w:rPr>
        <w:t xml:space="preserve"> emotivi, tesi a consolare, a coccolare, a incitare a fuggire dal mondo, verso una spiritualità evasiva.</w:t>
      </w:r>
    </w:p>
    <w:p w:rsidR="00AB28C3" w:rsidRPr="00B62AF3" w:rsidRDefault="00AB28C3" w:rsidP="00AB28C3">
      <w:pPr>
        <w:jc w:val="both"/>
        <w:rPr>
          <w:rFonts w:ascii="Times New Roman" w:hAnsi="Times New Roman" w:cs="Times New Roman"/>
          <w:sz w:val="24"/>
          <w:szCs w:val="24"/>
        </w:rPr>
      </w:pPr>
      <w:r>
        <w:rPr>
          <w:rFonts w:ascii="Times New Roman" w:hAnsi="Times New Roman" w:cs="Times New Roman"/>
          <w:sz w:val="24"/>
          <w:szCs w:val="24"/>
        </w:rPr>
        <w:t xml:space="preserve">  Queste tre tentazioni hanno un elemento in comune: la rinuncia ad ogni tentativo di cambiare la realtà, il distacco tra vangelo e vita.</w:t>
      </w:r>
    </w:p>
    <w:p w:rsidR="00AB28C3" w:rsidRPr="0005718D" w:rsidRDefault="00AB28C3" w:rsidP="00AB28C3">
      <w:pPr>
        <w:jc w:val="both"/>
        <w:rPr>
          <w:rFonts w:ascii="Times New Roman" w:hAnsi="Times New Roman" w:cs="Times New Roman"/>
          <w:b/>
          <w:sz w:val="24"/>
          <w:szCs w:val="24"/>
        </w:rPr>
      </w:pPr>
      <w:r>
        <w:rPr>
          <w:rFonts w:ascii="Times New Roman" w:hAnsi="Times New Roman" w:cs="Times New Roman"/>
          <w:b/>
          <w:sz w:val="24"/>
          <w:szCs w:val="24"/>
        </w:rPr>
        <w:t>Una prospettiva: la vita di fede come compagnia e profezia</w:t>
      </w:r>
    </w:p>
    <w:p w:rsidR="00AB28C3" w:rsidRDefault="00AB28C3" w:rsidP="00AB28C3">
      <w:pPr>
        <w:jc w:val="both"/>
        <w:rPr>
          <w:rFonts w:ascii="Times New Roman" w:hAnsi="Times New Roman" w:cs="Times New Roman"/>
          <w:sz w:val="24"/>
          <w:szCs w:val="24"/>
        </w:rPr>
      </w:pPr>
      <w:r>
        <w:rPr>
          <w:rFonts w:ascii="Times New Roman" w:hAnsi="Times New Roman" w:cs="Times New Roman"/>
          <w:sz w:val="24"/>
          <w:szCs w:val="24"/>
        </w:rPr>
        <w:t xml:space="preserve">  Superare queste tre tentazioni significa pensare la vita di fede come compagnia con gli uomini nel loro procedere nella storia e profezia del Regno. Questa scelta, assolutamente più evangelica (almeno secondo l’immagine di Gesù tratteggiate ieri), secondo </w:t>
      </w:r>
      <w:proofErr w:type="spellStart"/>
      <w:r>
        <w:rPr>
          <w:rFonts w:ascii="Times New Roman" w:hAnsi="Times New Roman" w:cs="Times New Roman"/>
          <w:sz w:val="24"/>
          <w:szCs w:val="24"/>
        </w:rPr>
        <w:t>Theobald</w:t>
      </w:r>
      <w:proofErr w:type="spellEnd"/>
      <w:r>
        <w:rPr>
          <w:rFonts w:ascii="Times New Roman" w:hAnsi="Times New Roman" w:cs="Times New Roman"/>
          <w:sz w:val="24"/>
          <w:szCs w:val="24"/>
        </w:rPr>
        <w:t>, può essere declinata secondo due modalità diverse:</w:t>
      </w:r>
    </w:p>
    <w:p w:rsidR="00AB28C3" w:rsidRDefault="00AB28C3" w:rsidP="00AB28C3">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La strategia dell’accomodamento, ossia accettare la crisi come inevitabile, cercando di salvare delle piccole oasi di cristianità, un “piccolo resto”, ben formato, nella speranza che possa diventare testimone-profeta di uno stile di vita diverso.</w:t>
      </w:r>
    </w:p>
    <w:p w:rsidR="00AB28C3" w:rsidRDefault="00AB28C3" w:rsidP="00AB28C3">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La strategia del superamento, propria di chi, convinto che il cristianesimo abbia ancora un contributo importante da offrire agli uomini di oggi, in vista della soluzione degli immani problemi che essi sono chiamati ad affrontare, non si stanca di dialogare, di fare proposte, di scendere sul terreno del confronto sui problemi concreti.</w:t>
      </w:r>
    </w:p>
    <w:p w:rsidR="00AB28C3" w:rsidRDefault="00AB28C3" w:rsidP="00AB28C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Non possiamo, in questa sede, per limiti di tempo, seguire il teologo francese, che nel suo testo si dilunga nell’analisi delle implicanze di queste due scelte: due modi di “abitare lo spazio”, senza la presunzione di occuparlo. Possiamo osservare che nel magistero di Papa Francesco sono presenti entrambe le opzioni, forse con una predilezione per la seconda. Se nell’Evangelii gaudium troviamo pressanti inviti a testimoniare la gioia del vangelo, a riscoprire il ruolo delle famiglie credenti e dei piccoli gruppi in una logica missionaria, non possiamo dimenticare che l’unica sua enciclica, la Laudato sì, offre indicazioni chiarissime circa il compito dei credenti: testimoniare che a Gesù stanno a cuore i problemi concreti degli uomini e addirittura del creato. Se consideriamo il percorso della </w:t>
      </w:r>
      <w:proofErr w:type="spellStart"/>
      <w:r>
        <w:rPr>
          <w:rFonts w:ascii="Times New Roman" w:hAnsi="Times New Roman" w:cs="Times New Roman"/>
          <w:sz w:val="24"/>
          <w:szCs w:val="24"/>
        </w:rPr>
        <w:t>Querida</w:t>
      </w:r>
      <w:proofErr w:type="spellEnd"/>
      <w:r>
        <w:rPr>
          <w:rFonts w:ascii="Times New Roman" w:hAnsi="Times New Roman" w:cs="Times New Roman"/>
          <w:sz w:val="24"/>
          <w:szCs w:val="24"/>
        </w:rPr>
        <w:t xml:space="preserve"> Amazonia, riusciamo anche ad immaginare alcune suggestioni della </w:t>
      </w:r>
      <w:proofErr w:type="spellStart"/>
      <w:r>
        <w:rPr>
          <w:rFonts w:ascii="Times New Roman" w:hAnsi="Times New Roman" w:cs="Times New Roman"/>
          <w:sz w:val="24"/>
          <w:szCs w:val="24"/>
        </w:rPr>
        <w:t>Fratres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omnes</w:t>
      </w:r>
      <w:proofErr w:type="spellEnd"/>
      <w:r>
        <w:rPr>
          <w:rFonts w:ascii="Times New Roman" w:hAnsi="Times New Roman" w:cs="Times New Roman"/>
          <w:sz w:val="24"/>
          <w:szCs w:val="24"/>
        </w:rPr>
        <w:t>, a patto di non dimenticare che Papa Francesco riesce sempre a sorprendere.</w:t>
      </w:r>
    </w:p>
    <w:p w:rsidR="00AB28C3" w:rsidRPr="00B62AF3" w:rsidRDefault="00AB28C3" w:rsidP="00AB28C3">
      <w:pPr>
        <w:jc w:val="both"/>
        <w:rPr>
          <w:rFonts w:ascii="Times New Roman" w:hAnsi="Times New Roman" w:cs="Times New Roman"/>
          <w:b/>
          <w:caps/>
          <w:sz w:val="24"/>
          <w:szCs w:val="24"/>
        </w:rPr>
      </w:pPr>
      <w:r w:rsidRPr="00B62AF3">
        <w:rPr>
          <w:rFonts w:ascii="Times New Roman" w:hAnsi="Times New Roman" w:cs="Times New Roman"/>
          <w:b/>
          <w:caps/>
          <w:sz w:val="24"/>
          <w:szCs w:val="24"/>
        </w:rPr>
        <w:t>Opzioni pastorali</w:t>
      </w:r>
    </w:p>
    <w:p w:rsidR="00AB28C3" w:rsidRDefault="00AB28C3" w:rsidP="00AB28C3">
      <w:pPr>
        <w:jc w:val="both"/>
        <w:rPr>
          <w:rFonts w:ascii="Times New Roman" w:hAnsi="Times New Roman" w:cs="Times New Roman"/>
          <w:sz w:val="24"/>
          <w:szCs w:val="24"/>
        </w:rPr>
      </w:pPr>
      <w:r>
        <w:rPr>
          <w:rFonts w:ascii="Times New Roman" w:hAnsi="Times New Roman" w:cs="Times New Roman"/>
          <w:sz w:val="24"/>
          <w:szCs w:val="24"/>
        </w:rPr>
        <w:t>In una società complessa l’unica pastorale possibile è una pastorale pluriforme. Se facciamo riferimento alle sei categorie di battezzati elencate ieri, è evidente che ognuna avrebbe bisogno di un approccio diverso, di un annuncio su misura. Può farlo un parroco da solo, magari con tre-quattro-cinque parrocchie? Evidentemente no [esempi]. Deve chiamare a raccolta e fare spazio a tutte le forze disponibili. E lasciar fare anche ad altri, senza considerarlo una invasione di campo. Quattro opzioni pastorali mi sembrano prioritarie. Ognuna di essa implica scelte molto concrete.</w:t>
      </w:r>
    </w:p>
    <w:p w:rsidR="00AB28C3" w:rsidRPr="00B62AF3" w:rsidRDefault="00AB28C3" w:rsidP="00AB28C3">
      <w:pPr>
        <w:pStyle w:val="Paragrafoelenco"/>
        <w:numPr>
          <w:ilvl w:val="0"/>
          <w:numId w:val="2"/>
        </w:numPr>
        <w:jc w:val="both"/>
        <w:rPr>
          <w:rFonts w:ascii="Times New Roman" w:hAnsi="Times New Roman" w:cs="Times New Roman"/>
          <w:b/>
          <w:sz w:val="24"/>
          <w:szCs w:val="24"/>
        </w:rPr>
      </w:pPr>
      <w:r w:rsidRPr="00B62AF3">
        <w:rPr>
          <w:rFonts w:ascii="Times New Roman" w:hAnsi="Times New Roman" w:cs="Times New Roman"/>
          <w:b/>
          <w:sz w:val="24"/>
          <w:szCs w:val="24"/>
        </w:rPr>
        <w:t>Accettare serenamente il pluralismo</w:t>
      </w:r>
    </w:p>
    <w:p w:rsidR="00AB28C3" w:rsidRDefault="00AB28C3" w:rsidP="00AB28C3">
      <w:pPr>
        <w:jc w:val="both"/>
        <w:rPr>
          <w:rFonts w:ascii="Times New Roman" w:hAnsi="Times New Roman" w:cs="Times New Roman"/>
          <w:sz w:val="24"/>
          <w:szCs w:val="24"/>
        </w:rPr>
      </w:pPr>
      <w:r>
        <w:rPr>
          <w:rFonts w:ascii="Times New Roman" w:hAnsi="Times New Roman" w:cs="Times New Roman"/>
          <w:sz w:val="24"/>
          <w:szCs w:val="24"/>
        </w:rPr>
        <w:t xml:space="preserve">  L’uniformità di scelte e comportamenti è impensabile e sarebbe comunque impossibile. È problematico anche un coordinamento, perché avrebbe bisogno di uno o parecchi “coordinatori” e finirebbe per scontrarsi con le diverse sensibilità e con metodi pastorali diversi, consolidati nel tempo. La strada immediatamente percorribile, anche se implica una “conversione” pastorale non facile e non indolore, è quella del dialogo, come teorizzato da Mons. Rossano. Il dialogo non ha come obiettivo di convincere l’altro, di portarlo sulle proprie posizioni e nemmeno solo di trovare il compromesso di un incontro a metà strada. Il vero dialogo è camminare verso una meta comune (per noi far sì che le persone si incontrino con Gesù!) percorrendo strade diverse, con autonomia e tranquillità, sapendo che c’è qualcuno che ha il compito di avvertirci e ci bloccarci se stiamo andando fuori strada (a livello diocesano è uno dei compiti del Vescovo e se il metodo sembra troppo autoritario ricordiamo che era il modo di intendere l’obbedienza di don Milani!). Si tratta di ascoltare seriamente l’invito di San Paolo: “Gareggiate nello stimarvi a vicenda” (</w:t>
      </w:r>
      <w:proofErr w:type="spellStart"/>
      <w:r>
        <w:rPr>
          <w:rFonts w:ascii="Times New Roman" w:hAnsi="Times New Roman" w:cs="Times New Roman"/>
          <w:sz w:val="24"/>
          <w:szCs w:val="24"/>
        </w:rPr>
        <w:t>Rm</w:t>
      </w:r>
      <w:proofErr w:type="spellEnd"/>
      <w:r>
        <w:rPr>
          <w:rFonts w:ascii="Times New Roman" w:hAnsi="Times New Roman" w:cs="Times New Roman"/>
          <w:sz w:val="24"/>
          <w:szCs w:val="24"/>
        </w:rPr>
        <w:t xml:space="preserve"> 12,10). Voglio essere ancora più concreto questo cammino in avanti verso una meta comune non segue vie parallele, ma è a spirale. È inevitabile che spesso ci si incontri: possiamo o ignorarci a vicenda, o scontrarci, o tentare di farci lo sgambetto o scambiarci informazioni sul cammino e incoraggiarci a vicenda a camminare in avanti (è la tesi di Rossano sul dialogo interreligioso, della Dichiarazione sulla fratellanza umana di Abu Dhabi e, spero, della </w:t>
      </w:r>
      <w:proofErr w:type="spellStart"/>
      <w:r>
        <w:rPr>
          <w:rFonts w:ascii="Times New Roman" w:hAnsi="Times New Roman" w:cs="Times New Roman"/>
          <w:sz w:val="24"/>
          <w:szCs w:val="24"/>
        </w:rPr>
        <w:t>Fratres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omnes</w:t>
      </w:r>
      <w:proofErr w:type="spellEnd"/>
      <w:r>
        <w:rPr>
          <w:rFonts w:ascii="Times New Roman" w:hAnsi="Times New Roman" w:cs="Times New Roman"/>
          <w:sz w:val="24"/>
          <w:szCs w:val="24"/>
        </w:rPr>
        <w:t>). Concretamente serve un cambio di mentalità: se qualcuno, prete o laico, vicino a noi, magari nella nostra parrocchia porta avanti iniziative diverse dalle nostre, anziché vederlo come un “nemico” impariamo a considerarlo una risorsa: non uno che ci “ruba i clienti”, ma uno che forse – magari! – può raggiungere persone per noi irraggiungibili.</w:t>
      </w:r>
    </w:p>
    <w:p w:rsidR="00AB28C3" w:rsidRPr="00F30866" w:rsidRDefault="00AB28C3" w:rsidP="00AB28C3">
      <w:pPr>
        <w:pStyle w:val="Paragrafoelenco"/>
        <w:numPr>
          <w:ilvl w:val="0"/>
          <w:numId w:val="2"/>
        </w:numPr>
        <w:jc w:val="both"/>
        <w:rPr>
          <w:rFonts w:ascii="Times New Roman" w:hAnsi="Times New Roman" w:cs="Times New Roman"/>
          <w:b/>
          <w:sz w:val="24"/>
          <w:szCs w:val="24"/>
        </w:rPr>
      </w:pPr>
      <w:r w:rsidRPr="00F30866">
        <w:rPr>
          <w:rFonts w:ascii="Times New Roman" w:hAnsi="Times New Roman" w:cs="Times New Roman"/>
          <w:b/>
          <w:sz w:val="24"/>
          <w:szCs w:val="24"/>
        </w:rPr>
        <w:t>Credenti costruttori di fraternità.</w:t>
      </w:r>
    </w:p>
    <w:p w:rsidR="00AB28C3" w:rsidRDefault="00AB28C3" w:rsidP="00AB28C3">
      <w:pPr>
        <w:jc w:val="both"/>
        <w:rPr>
          <w:rFonts w:ascii="Times New Roman" w:hAnsi="Times New Roman" w:cs="Times New Roman"/>
          <w:sz w:val="24"/>
          <w:szCs w:val="24"/>
        </w:rPr>
      </w:pPr>
      <w:r>
        <w:rPr>
          <w:rFonts w:ascii="Times New Roman" w:hAnsi="Times New Roman" w:cs="Times New Roman"/>
          <w:sz w:val="24"/>
          <w:szCs w:val="24"/>
        </w:rPr>
        <w:t xml:space="preserve">La sfida più ardua per le nostre comunità sarà lavorare non per la propria sopravvivenza, ma per la sopravvivenza del mondo. La diffusione del virus ha reso evidenti le fragilità del nostro stile di vita: i pericoli della globalizzazione e del consumismo, le avvisaglie dei disastri provocati dall’inquinamento e dai mutamenti climatici, a cui aggiungerei l’assurdità di spese folli per armamenti rivelatisi totalmente inefficaci contro un “nemico” invisibile che semina morte. Le nostre </w:t>
      </w:r>
      <w:r>
        <w:rPr>
          <w:rFonts w:ascii="Times New Roman" w:hAnsi="Times New Roman" w:cs="Times New Roman"/>
          <w:sz w:val="24"/>
          <w:szCs w:val="24"/>
        </w:rPr>
        <w:lastRenderedPageBreak/>
        <w:t xml:space="preserve">comunità, stimolate da Papa Francesco, che ha chiesto un anno di riflessione sulla </w:t>
      </w:r>
      <w:r>
        <w:rPr>
          <w:rFonts w:ascii="Times New Roman" w:hAnsi="Times New Roman" w:cs="Times New Roman"/>
          <w:i/>
          <w:sz w:val="24"/>
          <w:szCs w:val="24"/>
        </w:rPr>
        <w:t xml:space="preserve">Laudato sì </w:t>
      </w:r>
      <w:r>
        <w:rPr>
          <w:rFonts w:ascii="Times New Roman" w:hAnsi="Times New Roman" w:cs="Times New Roman"/>
          <w:sz w:val="24"/>
          <w:szCs w:val="24"/>
        </w:rPr>
        <w:t>non possono sottrarsi al dovere di sensibilizzarsi su questi temi e di collaborare con quanti cercano soluzioni ai problemi. Come ci ha insegnato Bonhoeffer, “La Chiesa è l’unica società che esiste anche per coloro che non ne fanno parte”: questa è la “Chiesa in uscita”, capace di gridare, a due voci, la gioia del vangelo e la preoccupazione per le sorti del mondo.</w:t>
      </w:r>
    </w:p>
    <w:p w:rsidR="00AB28C3" w:rsidRDefault="00AB28C3" w:rsidP="00AB28C3">
      <w:pPr>
        <w:jc w:val="both"/>
        <w:rPr>
          <w:rFonts w:ascii="Times New Roman" w:hAnsi="Times New Roman" w:cs="Times New Roman"/>
          <w:sz w:val="24"/>
          <w:szCs w:val="24"/>
        </w:rPr>
      </w:pPr>
      <w:r>
        <w:rPr>
          <w:rFonts w:ascii="Times New Roman" w:hAnsi="Times New Roman" w:cs="Times New Roman"/>
          <w:sz w:val="24"/>
          <w:szCs w:val="24"/>
        </w:rPr>
        <w:t xml:space="preserve">  Potrebbe essere utile anche fare riferimento a </w:t>
      </w:r>
      <w:proofErr w:type="spellStart"/>
      <w:r>
        <w:rPr>
          <w:rFonts w:ascii="Times New Roman" w:hAnsi="Times New Roman" w:cs="Times New Roman"/>
          <w:sz w:val="24"/>
          <w:szCs w:val="24"/>
        </w:rPr>
        <w:t>Sennet</w:t>
      </w:r>
      <w:r w:rsidR="00A51A17">
        <w:rPr>
          <w:rFonts w:ascii="Times New Roman" w:hAnsi="Times New Roman" w:cs="Times New Roman"/>
          <w:sz w:val="24"/>
          <w:szCs w:val="24"/>
        </w:rPr>
        <w:t>t</w:t>
      </w:r>
      <w:proofErr w:type="spellEnd"/>
      <w:r>
        <w:rPr>
          <w:rFonts w:ascii="Times New Roman" w:hAnsi="Times New Roman" w:cs="Times New Roman"/>
          <w:sz w:val="24"/>
          <w:szCs w:val="24"/>
        </w:rPr>
        <w:t xml:space="preserve"> (</w:t>
      </w:r>
      <w:r w:rsidRPr="00031935">
        <w:rPr>
          <w:rFonts w:ascii="Times New Roman" w:hAnsi="Times New Roman" w:cs="Times New Roman"/>
          <w:i/>
          <w:sz w:val="24"/>
          <w:szCs w:val="24"/>
        </w:rPr>
        <w:t>Costruire e abitare</w:t>
      </w:r>
      <w:r>
        <w:rPr>
          <w:rFonts w:ascii="Times New Roman" w:hAnsi="Times New Roman" w:cs="Times New Roman"/>
          <w:sz w:val="24"/>
          <w:szCs w:val="24"/>
        </w:rPr>
        <w:t xml:space="preserve">, 2018) e alla sua proposta di una </w:t>
      </w:r>
      <w:r w:rsidRPr="00066D0C">
        <w:rPr>
          <w:rFonts w:ascii="Times New Roman" w:hAnsi="Times New Roman" w:cs="Times New Roman"/>
          <w:sz w:val="24"/>
          <w:szCs w:val="24"/>
          <w:u w:val="single"/>
        </w:rPr>
        <w:t>nuova saggezza urbana</w:t>
      </w:r>
      <w:r>
        <w:rPr>
          <w:rFonts w:ascii="Times New Roman" w:hAnsi="Times New Roman" w:cs="Times New Roman"/>
          <w:sz w:val="24"/>
          <w:szCs w:val="24"/>
        </w:rPr>
        <w:t xml:space="preserve"> che non è solo una maschera di cortesia nei rapporti interpersonali, ma è l’acquisizione di uno status di “cittadino competente”, capace di </w:t>
      </w:r>
      <w:r w:rsidRPr="00AB752D">
        <w:rPr>
          <w:rFonts w:ascii="Times New Roman" w:hAnsi="Times New Roman" w:cs="Times New Roman"/>
          <w:sz w:val="24"/>
          <w:szCs w:val="24"/>
          <w:u w:val="single"/>
        </w:rPr>
        <w:t>apertura collaborativa agli altri</w:t>
      </w:r>
      <w:r>
        <w:rPr>
          <w:rFonts w:ascii="Times New Roman" w:hAnsi="Times New Roman" w:cs="Times New Roman"/>
          <w:sz w:val="24"/>
          <w:szCs w:val="24"/>
        </w:rPr>
        <w:t xml:space="preserve">, </w:t>
      </w:r>
      <w:r w:rsidRPr="00876E9F">
        <w:rPr>
          <w:rFonts w:ascii="Times New Roman" w:hAnsi="Times New Roman" w:cs="Times New Roman"/>
          <w:sz w:val="24"/>
          <w:szCs w:val="24"/>
        </w:rPr>
        <w:t xml:space="preserve">capace di </w:t>
      </w:r>
      <w:r w:rsidRPr="00876E9F">
        <w:rPr>
          <w:rFonts w:ascii="Times New Roman" w:hAnsi="Times New Roman" w:cs="Times New Roman"/>
          <w:sz w:val="24"/>
          <w:szCs w:val="24"/>
          <w:u w:val="single"/>
        </w:rPr>
        <w:t>gestire la complessità</w:t>
      </w:r>
      <w:r w:rsidRPr="00876E9F">
        <w:rPr>
          <w:rFonts w:ascii="Times New Roman" w:hAnsi="Times New Roman" w:cs="Times New Roman"/>
          <w:sz w:val="24"/>
          <w:szCs w:val="24"/>
        </w:rPr>
        <w:t xml:space="preserve"> cercando </w:t>
      </w:r>
      <w:r>
        <w:rPr>
          <w:rFonts w:ascii="Times New Roman" w:hAnsi="Times New Roman" w:cs="Times New Roman"/>
          <w:sz w:val="24"/>
          <w:szCs w:val="24"/>
        </w:rPr>
        <w:t xml:space="preserve">come primo passo </w:t>
      </w:r>
      <w:r w:rsidRPr="00876E9F">
        <w:rPr>
          <w:rFonts w:ascii="Times New Roman" w:hAnsi="Times New Roman" w:cs="Times New Roman"/>
          <w:sz w:val="24"/>
          <w:szCs w:val="24"/>
        </w:rPr>
        <w:t>una “</w:t>
      </w:r>
      <w:r w:rsidRPr="00876E9F">
        <w:rPr>
          <w:rFonts w:ascii="Times New Roman" w:hAnsi="Times New Roman" w:cs="Times New Roman"/>
          <w:sz w:val="24"/>
          <w:szCs w:val="24"/>
          <w:u w:val="single"/>
        </w:rPr>
        <w:t>fraternità moderata</w:t>
      </w:r>
      <w:r w:rsidRPr="00876E9F">
        <w:rPr>
          <w:rFonts w:ascii="Times New Roman" w:hAnsi="Times New Roman" w:cs="Times New Roman"/>
          <w:sz w:val="24"/>
          <w:szCs w:val="24"/>
        </w:rPr>
        <w:t>”, intesa come riconoscimento dell’altro da sé come «un estraneo con cui poter fare insieme qualcosa di produttivo»</w:t>
      </w:r>
      <w:r>
        <w:rPr>
          <w:rFonts w:ascii="Times New Roman" w:hAnsi="Times New Roman" w:cs="Times New Roman"/>
          <w:sz w:val="24"/>
          <w:szCs w:val="24"/>
        </w:rPr>
        <w:t>. Vivere la fraternità e la prossimità è</w:t>
      </w:r>
      <w:r w:rsidRPr="00876E9F">
        <w:rPr>
          <w:rFonts w:ascii="Times New Roman" w:hAnsi="Times New Roman" w:cs="Times New Roman"/>
          <w:sz w:val="24"/>
          <w:szCs w:val="24"/>
        </w:rPr>
        <w:t xml:space="preserve"> imparare a convivere tra diversi, senza “mordersi a vicenda” (</w:t>
      </w:r>
      <w:proofErr w:type="spellStart"/>
      <w:r w:rsidRPr="00876E9F">
        <w:rPr>
          <w:rFonts w:ascii="Times New Roman" w:hAnsi="Times New Roman" w:cs="Times New Roman"/>
          <w:sz w:val="24"/>
          <w:szCs w:val="24"/>
        </w:rPr>
        <w:t>Gal</w:t>
      </w:r>
      <w:proofErr w:type="spellEnd"/>
      <w:r w:rsidRPr="00876E9F">
        <w:rPr>
          <w:rFonts w:ascii="Times New Roman" w:hAnsi="Times New Roman" w:cs="Times New Roman"/>
          <w:sz w:val="24"/>
          <w:szCs w:val="24"/>
        </w:rPr>
        <w:t xml:space="preserve"> 5,13), anche all’interno della comunità cristiana. </w:t>
      </w:r>
    </w:p>
    <w:p w:rsidR="00AB28C3" w:rsidRPr="00070D14" w:rsidRDefault="00AB28C3" w:rsidP="00AB28C3">
      <w:pPr>
        <w:jc w:val="both"/>
        <w:rPr>
          <w:rFonts w:ascii="Times New Roman" w:hAnsi="Times New Roman" w:cs="Times New Roman"/>
          <w:sz w:val="24"/>
          <w:szCs w:val="24"/>
        </w:rPr>
      </w:pPr>
      <w:r>
        <w:rPr>
          <w:rFonts w:ascii="Times New Roman" w:hAnsi="Times New Roman" w:cs="Times New Roman"/>
          <w:sz w:val="24"/>
          <w:szCs w:val="24"/>
        </w:rPr>
        <w:t xml:space="preserve">  Questo bisogno di saggezza nuova e di senso della vita può infatti incontrarsi con la </w:t>
      </w:r>
      <w:r w:rsidRPr="00AB752D">
        <w:rPr>
          <w:rFonts w:ascii="Times New Roman" w:hAnsi="Times New Roman" w:cs="Times New Roman"/>
          <w:sz w:val="24"/>
          <w:szCs w:val="24"/>
          <w:u w:val="single"/>
        </w:rPr>
        <w:t>proposta di vita di Gesù</w:t>
      </w:r>
      <w:r>
        <w:rPr>
          <w:rFonts w:ascii="Times New Roman" w:hAnsi="Times New Roman" w:cs="Times New Roman"/>
          <w:sz w:val="24"/>
          <w:szCs w:val="24"/>
        </w:rPr>
        <w:t xml:space="preserve">: una parola capace ancora di offrire spunti di riflessione e di dare senso al vivere, inserendosi nella sfera delle relazioni. Il “di più” che il cristianesimo ha da offrire è il modello di una </w:t>
      </w:r>
      <w:r w:rsidRPr="00AB752D">
        <w:rPr>
          <w:rFonts w:ascii="Times New Roman" w:hAnsi="Times New Roman" w:cs="Times New Roman"/>
          <w:sz w:val="24"/>
          <w:szCs w:val="24"/>
          <w:u w:val="single"/>
        </w:rPr>
        <w:t>fraternità eccedente, che rende desiderabile e buono il legame tra le persone</w:t>
      </w:r>
      <w:r>
        <w:rPr>
          <w:rFonts w:ascii="Times New Roman" w:hAnsi="Times New Roman" w:cs="Times New Roman"/>
          <w:sz w:val="24"/>
          <w:szCs w:val="24"/>
        </w:rPr>
        <w:t xml:space="preserve">. “Il cristianesimo spinge ad </w:t>
      </w:r>
      <w:r w:rsidRPr="004C31D4">
        <w:rPr>
          <w:rFonts w:ascii="Times New Roman" w:hAnsi="Times New Roman" w:cs="Times New Roman"/>
          <w:sz w:val="24"/>
          <w:szCs w:val="24"/>
          <w:u w:val="single"/>
        </w:rPr>
        <w:t>agire evangelicamente nel mondo a beneficio di tutti</w:t>
      </w:r>
      <w:r>
        <w:rPr>
          <w:rFonts w:ascii="Times New Roman" w:hAnsi="Times New Roman" w:cs="Times New Roman"/>
          <w:sz w:val="24"/>
          <w:szCs w:val="24"/>
        </w:rPr>
        <w:t xml:space="preserve">. Esige di immaginare una fede che non trovi nella comunità ecclesiale un nido protettivo in cui rifugiarsi o una cittadella fortificata in cui difendersi, ma una rete di relazioni che accompagni e abiliti a testimoniare la buona notizia del Dio di Gesù a chiunque, senza esclusioni” (Albarello, </w:t>
      </w:r>
      <w:r>
        <w:rPr>
          <w:rFonts w:ascii="Times New Roman" w:hAnsi="Times New Roman" w:cs="Times New Roman"/>
          <w:i/>
          <w:sz w:val="24"/>
          <w:szCs w:val="24"/>
        </w:rPr>
        <w:t>A misura d’uomo. La salvezza per la città,</w:t>
      </w:r>
      <w:r>
        <w:rPr>
          <w:rFonts w:ascii="Times New Roman" w:hAnsi="Times New Roman" w:cs="Times New Roman"/>
          <w:sz w:val="24"/>
          <w:szCs w:val="24"/>
        </w:rPr>
        <w:t xml:space="preserve"> p. 137). Vivere la fraternità è già vangelo all’opera. Il vangelo del buon samaritano: ci abbiamo riflettuto su l’anno scorso! Concretamente le nostre comunità devono tornare ad esprimere posizioni politiche e invitare ad agire in coerenza col vangelo. Lo fa il Papa: possiamo farlo anche noi. A rischio di farci dei nemici.</w:t>
      </w:r>
    </w:p>
    <w:p w:rsidR="00AB28C3" w:rsidRPr="002E4A4B" w:rsidRDefault="00AB28C3" w:rsidP="00AB28C3">
      <w:pPr>
        <w:pStyle w:val="Paragrafoelenco"/>
        <w:numPr>
          <w:ilvl w:val="0"/>
          <w:numId w:val="2"/>
        </w:numPr>
        <w:jc w:val="both"/>
        <w:rPr>
          <w:rFonts w:ascii="Times New Roman" w:hAnsi="Times New Roman" w:cs="Times New Roman"/>
          <w:b/>
          <w:sz w:val="24"/>
          <w:szCs w:val="24"/>
        </w:rPr>
      </w:pPr>
      <w:r w:rsidRPr="002E4A4B">
        <w:rPr>
          <w:rFonts w:ascii="Times New Roman" w:hAnsi="Times New Roman" w:cs="Times New Roman"/>
          <w:b/>
          <w:sz w:val="24"/>
          <w:szCs w:val="24"/>
        </w:rPr>
        <w:t>Passione per l’annuncio e per l’approfondimento.</w:t>
      </w:r>
    </w:p>
    <w:p w:rsidR="00AB28C3" w:rsidRDefault="00AB28C3" w:rsidP="00AB28C3">
      <w:pPr>
        <w:jc w:val="both"/>
        <w:rPr>
          <w:rFonts w:ascii="Times New Roman" w:hAnsi="Times New Roman" w:cs="Times New Roman"/>
          <w:sz w:val="24"/>
          <w:szCs w:val="24"/>
        </w:rPr>
      </w:pPr>
      <w:r>
        <w:rPr>
          <w:rFonts w:ascii="Times New Roman" w:hAnsi="Times New Roman" w:cs="Times New Roman"/>
          <w:sz w:val="24"/>
          <w:szCs w:val="24"/>
        </w:rPr>
        <w:t xml:space="preserve"> Per crescere e fare frutti, le nostre comunità hanno bisogno di tre cose: di un seme buono, di un terreno ben coltivato e di aria ricca di ossigeno. Del terreno abbiamo parlato ieri. L’ossigeno è il dialogo come tratteggiato sopra. Il seme, come ci ha insegnato Gesù è la Parola. La fede, come ribadito da San Paolo, dipende dall’ascolto della Parola (</w:t>
      </w:r>
      <w:proofErr w:type="spellStart"/>
      <w:r>
        <w:rPr>
          <w:rFonts w:ascii="Times New Roman" w:hAnsi="Times New Roman" w:cs="Times New Roman"/>
          <w:sz w:val="24"/>
          <w:szCs w:val="24"/>
        </w:rPr>
        <w:t>Rm</w:t>
      </w:r>
      <w:proofErr w:type="spellEnd"/>
      <w:r>
        <w:rPr>
          <w:rFonts w:ascii="Times New Roman" w:hAnsi="Times New Roman" w:cs="Times New Roman"/>
          <w:sz w:val="24"/>
          <w:szCs w:val="24"/>
        </w:rPr>
        <w:t xml:space="preserve"> 10,17). Uno dei risvolti o delle sorprese di questo tempo di pandemia è certamente il moltiplicarsi di siti, occasioni di annuncio e ascolto della Parola. Molti di noi hanno beneficiato delle Messe e omelie di Papa Francesco a Santa Marta; qualcuno forse ha anche sottoscritto la richiesta di un prolungamento della diretta televisiva. Ma forse avrebbe creato saturazione. Non sarebbe male pensare ad una riproposizione dell’evento in tempi determinati dell’anno, magari nei tempi forti. </w:t>
      </w:r>
    </w:p>
    <w:p w:rsidR="00AB28C3" w:rsidRDefault="00AB28C3" w:rsidP="00AB28C3">
      <w:pPr>
        <w:jc w:val="both"/>
        <w:rPr>
          <w:rFonts w:ascii="Times New Roman" w:hAnsi="Times New Roman" w:cs="Times New Roman"/>
          <w:sz w:val="24"/>
          <w:szCs w:val="24"/>
        </w:rPr>
      </w:pPr>
      <w:r>
        <w:rPr>
          <w:rFonts w:ascii="Times New Roman" w:hAnsi="Times New Roman" w:cs="Times New Roman"/>
          <w:sz w:val="24"/>
          <w:szCs w:val="24"/>
        </w:rPr>
        <w:t xml:space="preserve">  Ma chi frequenta i social sa che c’è davvero l’imbarazzo della scelta. Se si moltiplicano i siti è anche perché vengono “visitati”, quindi c’è ancora sete di Parola, che attinge ad altre fonti che non sono le omelie domenicali (anche perché, trattandosi in alcuni casi di specialisti, provvisti di mezzi, la concorrenza è spietata, quasi sleale!). C’è molta meno gente a Messa la domenica, ma molta più gente sui social, non solo a fare pettegolezzi, ma anche ad ascoltare la Parola.</w:t>
      </w:r>
    </w:p>
    <w:p w:rsidR="00AB28C3" w:rsidRDefault="00AB28C3" w:rsidP="00AB28C3">
      <w:pPr>
        <w:jc w:val="both"/>
        <w:rPr>
          <w:rFonts w:ascii="Times New Roman" w:hAnsi="Times New Roman" w:cs="Times New Roman"/>
          <w:sz w:val="24"/>
          <w:szCs w:val="24"/>
        </w:rPr>
      </w:pPr>
      <w:r>
        <w:rPr>
          <w:rFonts w:ascii="Times New Roman" w:hAnsi="Times New Roman" w:cs="Times New Roman"/>
          <w:sz w:val="24"/>
          <w:szCs w:val="24"/>
        </w:rPr>
        <w:t xml:space="preserve">  Sulla scorta di </w:t>
      </w:r>
      <w:proofErr w:type="spellStart"/>
      <w:r>
        <w:rPr>
          <w:rFonts w:ascii="Times New Roman" w:hAnsi="Times New Roman" w:cs="Times New Roman"/>
          <w:sz w:val="24"/>
          <w:szCs w:val="24"/>
        </w:rPr>
        <w:t>Theobald</w:t>
      </w:r>
      <w:proofErr w:type="spellEnd"/>
      <w:r>
        <w:rPr>
          <w:rFonts w:ascii="Times New Roman" w:hAnsi="Times New Roman" w:cs="Times New Roman"/>
          <w:sz w:val="24"/>
          <w:szCs w:val="24"/>
        </w:rPr>
        <w:t>, ma anche come incaricato dell’Apostolato biblico, vorrei suggerire due opzioni preferenziali, propedeutiche alla lettura dei testi: recuperare la tecnica della narrazione (a scuola, come insegnante di Religione ne ho sperimentato l’efficacia) e offrire spazi e occasioni qualificate di approfondimento.</w:t>
      </w:r>
      <w:r w:rsidRPr="00990D73">
        <w:rPr>
          <w:rFonts w:ascii="Times New Roman" w:hAnsi="Times New Roman" w:cs="Times New Roman"/>
          <w:sz w:val="24"/>
          <w:szCs w:val="24"/>
        </w:rPr>
        <w:t xml:space="preserve"> </w:t>
      </w:r>
      <w:r>
        <w:rPr>
          <w:rFonts w:ascii="Times New Roman" w:hAnsi="Times New Roman" w:cs="Times New Roman"/>
          <w:sz w:val="24"/>
          <w:szCs w:val="24"/>
        </w:rPr>
        <w:t xml:space="preserve">Nelle settimane del lockdown abbiamo sperimentato l’essenziale ruolo protettivo della famiglia, la riserva di senso delle relazioni, anche a distanza e l’aiuto della cultura profonda, frutto di lettura, studio e riflessione. Quanti, con un libro in mano si sono sentiti </w:t>
      </w:r>
      <w:r>
        <w:rPr>
          <w:rFonts w:ascii="Times New Roman" w:hAnsi="Times New Roman" w:cs="Times New Roman"/>
          <w:sz w:val="24"/>
          <w:szCs w:val="24"/>
        </w:rPr>
        <w:lastRenderedPageBreak/>
        <w:t>meno soli e più forti. Soprattutto se il libro era la Bibbia. Ma per leggere con profitto la Bibbia ci vuole formazione, ci vogliono guide, a tutti i livelli.</w:t>
      </w:r>
    </w:p>
    <w:p w:rsidR="00AB28C3" w:rsidRDefault="00AB28C3" w:rsidP="00AB28C3">
      <w:pPr>
        <w:jc w:val="both"/>
        <w:rPr>
          <w:rFonts w:ascii="Times New Roman" w:hAnsi="Times New Roman" w:cs="Times New Roman"/>
          <w:sz w:val="24"/>
          <w:szCs w:val="24"/>
        </w:rPr>
      </w:pPr>
      <w:r>
        <w:rPr>
          <w:rFonts w:ascii="Times New Roman" w:hAnsi="Times New Roman" w:cs="Times New Roman"/>
          <w:sz w:val="24"/>
          <w:szCs w:val="24"/>
        </w:rPr>
        <w:t xml:space="preserve">  Certo quanto parliamo di annuncio la mente corre subito al catechismo. Intanto, giustamente si è fermato, come ha fatto la scuola. La sua ripresa non potrà avvenire se non rispettando le regole della scuola. A mio parere, non casca il mondo a ritardare di un anno la Prima Comunione e la Cresima. Ma su questo le decisioni concrete spettano al Vescovo. A me preme ricordare un dato, messo drammaticamente in luce dalle ricerche di Armando Matteo: la scarsissima incidenza del catechismo ai fini della maturazione di una fede adulta. Forse allora è meglio puntare qualche energia in più sugli adulti e soprattutto sui giovani e sulla preparazione al matrimonio. Il 60% di unioni civili nel Nord Italia è un segnale di allarme fortissimo. </w:t>
      </w:r>
    </w:p>
    <w:p w:rsidR="00AB28C3" w:rsidRPr="00A5470E" w:rsidRDefault="00AB28C3" w:rsidP="00AB28C3">
      <w:pPr>
        <w:pStyle w:val="Paragrafoelenco"/>
        <w:numPr>
          <w:ilvl w:val="0"/>
          <w:numId w:val="2"/>
        </w:numPr>
        <w:rPr>
          <w:rFonts w:ascii="Times New Roman" w:hAnsi="Times New Roman" w:cs="Times New Roman"/>
          <w:b/>
          <w:sz w:val="24"/>
          <w:szCs w:val="24"/>
        </w:rPr>
      </w:pPr>
      <w:r>
        <w:rPr>
          <w:rFonts w:ascii="Times New Roman" w:hAnsi="Times New Roman" w:cs="Times New Roman"/>
          <w:b/>
          <w:sz w:val="24"/>
          <w:szCs w:val="24"/>
        </w:rPr>
        <w:t>Accettare la sfida dei giovani</w:t>
      </w:r>
    </w:p>
    <w:p w:rsidR="00AB28C3" w:rsidRPr="00A5470E" w:rsidRDefault="00AB28C3" w:rsidP="00AB28C3">
      <w:pPr>
        <w:jc w:val="both"/>
        <w:rPr>
          <w:rFonts w:ascii="Times New Roman" w:hAnsi="Times New Roman" w:cs="Times New Roman"/>
          <w:sz w:val="24"/>
          <w:szCs w:val="24"/>
        </w:rPr>
      </w:pPr>
      <w:r>
        <w:rPr>
          <w:rFonts w:ascii="Times New Roman" w:hAnsi="Times New Roman" w:cs="Times New Roman"/>
          <w:sz w:val="24"/>
          <w:szCs w:val="24"/>
        </w:rPr>
        <w:t xml:space="preserve">  </w:t>
      </w:r>
      <w:r w:rsidRPr="00A5470E">
        <w:rPr>
          <w:rFonts w:ascii="Times New Roman" w:hAnsi="Times New Roman" w:cs="Times New Roman"/>
          <w:sz w:val="24"/>
          <w:szCs w:val="24"/>
        </w:rPr>
        <w:t>P</w:t>
      </w:r>
      <w:r>
        <w:rPr>
          <w:rFonts w:ascii="Times New Roman" w:hAnsi="Times New Roman" w:cs="Times New Roman"/>
          <w:sz w:val="24"/>
          <w:szCs w:val="24"/>
        </w:rPr>
        <w:t>er finire, p</w:t>
      </w:r>
      <w:r w:rsidRPr="00A5470E">
        <w:rPr>
          <w:rFonts w:ascii="Times New Roman" w:hAnsi="Times New Roman" w:cs="Times New Roman"/>
          <w:sz w:val="24"/>
          <w:szCs w:val="24"/>
        </w:rPr>
        <w:t xml:space="preserve">ensiamo un attimo ai giovani. I </w:t>
      </w:r>
      <w:r>
        <w:rPr>
          <w:rFonts w:ascii="Times New Roman" w:hAnsi="Times New Roman" w:cs="Times New Roman"/>
          <w:sz w:val="24"/>
          <w:szCs w:val="24"/>
        </w:rPr>
        <w:t xml:space="preserve">“devoti e i responsabili” sono una minoranza che non arriva al 10%. A tutti gli altri giovani i </w:t>
      </w:r>
      <w:r w:rsidRPr="00A5470E">
        <w:rPr>
          <w:rFonts w:ascii="Times New Roman" w:hAnsi="Times New Roman" w:cs="Times New Roman"/>
          <w:sz w:val="24"/>
          <w:szCs w:val="24"/>
        </w:rPr>
        <w:t>nostri modelli religiosi e l</w:t>
      </w:r>
      <w:r>
        <w:rPr>
          <w:rFonts w:ascii="Times New Roman" w:hAnsi="Times New Roman" w:cs="Times New Roman"/>
          <w:sz w:val="24"/>
          <w:szCs w:val="24"/>
        </w:rPr>
        <w:t>e nostre celebrazioni</w:t>
      </w:r>
      <w:r w:rsidRPr="00A5470E">
        <w:rPr>
          <w:rFonts w:ascii="Times New Roman" w:hAnsi="Times New Roman" w:cs="Times New Roman"/>
          <w:sz w:val="24"/>
          <w:szCs w:val="24"/>
        </w:rPr>
        <w:t xml:space="preserve"> non interessano più</w:t>
      </w:r>
      <w:r>
        <w:rPr>
          <w:rFonts w:ascii="Times New Roman" w:hAnsi="Times New Roman" w:cs="Times New Roman"/>
          <w:sz w:val="24"/>
          <w:szCs w:val="24"/>
        </w:rPr>
        <w:t>,</w:t>
      </w:r>
      <w:r w:rsidRPr="00A5470E">
        <w:rPr>
          <w:rFonts w:ascii="Times New Roman" w:hAnsi="Times New Roman" w:cs="Times New Roman"/>
          <w:sz w:val="24"/>
          <w:szCs w:val="24"/>
        </w:rPr>
        <w:t xml:space="preserve"> non dicono più nulla! Mi spiego con una immagine. Io ho la fortuna di avere ancora una vecchia zia: una novantenne arzilla che guida ancora l’auto spostandosi da Torino alla collina, dove possiede una vecchia cascina. Questa casa, cento anni fa era una meraviglia, una delle abitazioni più belle e ammirate: una delle prime in paese ad avere l’acqua corrente, grazie ad un pozzo artesiano, la prima ad essere riscaldata a termosifoni… Ora, a causa della mancata manutenzione, è un rudere-museo: l’acqua non è più potabile, i termosifoni sono scoppiati, gli infissi cadenti. Lei continua a viverci, almeno nei mesi estivi. Ma nessun giovane a</w:t>
      </w:r>
      <w:r>
        <w:rPr>
          <w:rFonts w:ascii="Times New Roman" w:hAnsi="Times New Roman" w:cs="Times New Roman"/>
          <w:sz w:val="24"/>
          <w:szCs w:val="24"/>
        </w:rPr>
        <w:t>biterebbe</w:t>
      </w:r>
      <w:r w:rsidRPr="00A5470E">
        <w:rPr>
          <w:rFonts w:ascii="Times New Roman" w:hAnsi="Times New Roman" w:cs="Times New Roman"/>
          <w:sz w:val="24"/>
          <w:szCs w:val="24"/>
        </w:rPr>
        <w:t xml:space="preserve"> in un ambiente simile! Ho la sensazione che le nostre parrocchie, le nostre comunità, le nostre celebrazioni liturgiche agli occhi dei giovani siano come quella casa: un ambiente da </w:t>
      </w:r>
      <w:r>
        <w:rPr>
          <w:rFonts w:ascii="Times New Roman" w:hAnsi="Times New Roman" w:cs="Times New Roman"/>
          <w:sz w:val="24"/>
          <w:szCs w:val="24"/>
        </w:rPr>
        <w:t>“</w:t>
      </w:r>
      <w:r w:rsidRPr="00A5470E">
        <w:rPr>
          <w:rFonts w:ascii="Times New Roman" w:hAnsi="Times New Roman" w:cs="Times New Roman"/>
          <w:sz w:val="24"/>
          <w:szCs w:val="24"/>
        </w:rPr>
        <w:t>visitare</w:t>
      </w:r>
      <w:r>
        <w:rPr>
          <w:rFonts w:ascii="Times New Roman" w:hAnsi="Times New Roman" w:cs="Times New Roman"/>
          <w:sz w:val="24"/>
          <w:szCs w:val="24"/>
        </w:rPr>
        <w:t>”</w:t>
      </w:r>
      <w:r w:rsidRPr="00A5470E">
        <w:rPr>
          <w:rFonts w:ascii="Times New Roman" w:hAnsi="Times New Roman" w:cs="Times New Roman"/>
          <w:sz w:val="24"/>
          <w:szCs w:val="24"/>
        </w:rPr>
        <w:t xml:space="preserve"> con curiosità ma non certo un </w:t>
      </w:r>
      <w:r>
        <w:rPr>
          <w:rFonts w:ascii="Times New Roman" w:hAnsi="Times New Roman" w:cs="Times New Roman"/>
          <w:sz w:val="24"/>
          <w:szCs w:val="24"/>
        </w:rPr>
        <w:t>luogo</w:t>
      </w:r>
      <w:r w:rsidRPr="00A5470E">
        <w:rPr>
          <w:rFonts w:ascii="Times New Roman" w:hAnsi="Times New Roman" w:cs="Times New Roman"/>
          <w:sz w:val="24"/>
          <w:szCs w:val="24"/>
        </w:rPr>
        <w:t xml:space="preserve"> in cui vivere! </w:t>
      </w:r>
      <w:r>
        <w:rPr>
          <w:rFonts w:ascii="Times New Roman" w:hAnsi="Times New Roman" w:cs="Times New Roman"/>
          <w:sz w:val="24"/>
          <w:szCs w:val="24"/>
        </w:rPr>
        <w:t>P</w:t>
      </w:r>
      <w:r w:rsidRPr="00A5470E">
        <w:rPr>
          <w:rFonts w:ascii="Times New Roman" w:hAnsi="Times New Roman" w:cs="Times New Roman"/>
          <w:sz w:val="24"/>
          <w:szCs w:val="24"/>
        </w:rPr>
        <w:t xml:space="preserve">er alcuni decenni ci </w:t>
      </w:r>
      <w:r>
        <w:rPr>
          <w:rFonts w:ascii="Times New Roman" w:hAnsi="Times New Roman" w:cs="Times New Roman"/>
          <w:sz w:val="24"/>
          <w:szCs w:val="24"/>
        </w:rPr>
        <w:t xml:space="preserve">sarà ancora bisogno della </w:t>
      </w:r>
      <w:r w:rsidRPr="00A5470E">
        <w:rPr>
          <w:rFonts w:ascii="Times New Roman" w:hAnsi="Times New Roman" w:cs="Times New Roman"/>
          <w:sz w:val="24"/>
          <w:szCs w:val="24"/>
        </w:rPr>
        <w:t>pastorale tradizionale (finché saranno vive persone che tornano volentieri nella vecchia casa!), magari con qualche intervento serio di ristrutturazione. Contemporaneamente però qualcuno dovrà farsi carico delle giovani generazioni. Con tutta la libertà del caso. Noi dovremo fare un reale passo indietro e lasciare che i giovani abbattano dalle fondamenta alcune nostre costruzioni cadenti per edificare sulla pietra angolare (Cristo, non la Chiesa! Non le nostre parrocchie, i nostri incontri, le nostre celebrazioni!) abitazioni a loro gusto e misura, con criteri edilizi radicalmente nuovi, con stili e priorità diverse dalle nostre, che noi non possiamo neppure immaginare e che certa</w:t>
      </w:r>
      <w:r>
        <w:rPr>
          <w:rFonts w:ascii="Times New Roman" w:hAnsi="Times New Roman" w:cs="Times New Roman"/>
          <w:sz w:val="24"/>
          <w:szCs w:val="24"/>
        </w:rPr>
        <w:t>mente faremo fatica a capire. Chi come me ha</w:t>
      </w:r>
      <w:r w:rsidRPr="00A5470E">
        <w:rPr>
          <w:rFonts w:ascii="Times New Roman" w:hAnsi="Times New Roman" w:cs="Times New Roman"/>
          <w:sz w:val="24"/>
          <w:szCs w:val="24"/>
        </w:rPr>
        <w:t xml:space="preserve"> vissuto la stagione di </w:t>
      </w:r>
      <w:r>
        <w:rPr>
          <w:rFonts w:ascii="Times New Roman" w:hAnsi="Times New Roman" w:cs="Times New Roman"/>
          <w:sz w:val="24"/>
          <w:szCs w:val="24"/>
        </w:rPr>
        <w:t>inizio dei campi scuola, ricorda</w:t>
      </w:r>
      <w:r w:rsidRPr="00A5470E">
        <w:rPr>
          <w:rFonts w:ascii="Times New Roman" w:hAnsi="Times New Roman" w:cs="Times New Roman"/>
          <w:sz w:val="24"/>
          <w:szCs w:val="24"/>
        </w:rPr>
        <w:t xml:space="preserve"> bene le polemiche feroci: tanti non capivano i “preti in jeans” e la novità dei campi misti… Questi campi hanno formato due generazioni. Ora hanno perso molta della loro carica. Verranno esperienze pastorali nuove. Io spero di poter vedere ancora forme nuove che non riesco nemmeno ad immaginare. Credere che tutto questo è possibile è fare credito all’azione dello Spirito, è credere che Lui opera ancora oggi, è credere alla perenne fecondità del Vangelo. È credere, con Isaia, che i pensieri di Dio superano infinitamente i nostri pensieri, anche se siamo uomini di Chiesa.</w:t>
      </w:r>
    </w:p>
    <w:p w:rsidR="00AB28C3" w:rsidRPr="00990D73" w:rsidRDefault="00AB28C3" w:rsidP="00AB28C3">
      <w:pPr>
        <w:jc w:val="both"/>
        <w:rPr>
          <w:rFonts w:ascii="Times New Roman" w:hAnsi="Times New Roman" w:cs="Times New Roman"/>
          <w:b/>
          <w:sz w:val="24"/>
          <w:szCs w:val="24"/>
        </w:rPr>
      </w:pPr>
      <w:r>
        <w:rPr>
          <w:rFonts w:ascii="Times New Roman" w:hAnsi="Times New Roman" w:cs="Times New Roman"/>
          <w:b/>
          <w:sz w:val="24"/>
          <w:szCs w:val="24"/>
        </w:rPr>
        <w:t xml:space="preserve">Conclusione </w:t>
      </w:r>
    </w:p>
    <w:p w:rsidR="00AB28C3" w:rsidRDefault="00AB28C3" w:rsidP="00AB28C3">
      <w:pPr>
        <w:jc w:val="both"/>
        <w:rPr>
          <w:rFonts w:ascii="Times New Roman" w:hAnsi="Times New Roman" w:cs="Times New Roman"/>
          <w:sz w:val="24"/>
          <w:szCs w:val="24"/>
        </w:rPr>
      </w:pPr>
      <w:r>
        <w:rPr>
          <w:rFonts w:ascii="Times New Roman" w:hAnsi="Times New Roman" w:cs="Times New Roman"/>
          <w:sz w:val="24"/>
          <w:szCs w:val="24"/>
        </w:rPr>
        <w:t xml:space="preserve">  Una semplice citazione di Honoré de Balzac: “Gli eventi non sono mai neutri: i loro effetti dipendono dagli individui. La sventura è un abisso per i deboli, un’occasione per arricchirsi per l’uomo abile e privo di scrupoli, una piscina di purificazione per il cristiano, un marciapiede (noi oggi diremmo un’autostrada) per il genio e per il santo”. In termini biblici si tratta di un </w:t>
      </w:r>
      <w:proofErr w:type="spellStart"/>
      <w:r>
        <w:rPr>
          <w:rFonts w:ascii="Times New Roman" w:hAnsi="Times New Roman" w:cs="Times New Roman"/>
          <w:sz w:val="24"/>
          <w:szCs w:val="24"/>
        </w:rPr>
        <w:t>kairòs</w:t>
      </w:r>
      <w:proofErr w:type="spellEnd"/>
      <w:r>
        <w:rPr>
          <w:rFonts w:ascii="Times New Roman" w:hAnsi="Times New Roman" w:cs="Times New Roman"/>
          <w:sz w:val="24"/>
          <w:szCs w:val="24"/>
        </w:rPr>
        <w:t>, di un evento di grazia. Che il Signore ci aiuti ad accoglierla!</w:t>
      </w:r>
    </w:p>
    <w:p w:rsidR="00385DF0" w:rsidRPr="00385DF0" w:rsidRDefault="00385DF0" w:rsidP="00AB28C3">
      <w:pPr>
        <w:jc w:val="both"/>
        <w:rPr>
          <w:rFonts w:ascii="Times New Roman" w:hAnsi="Times New Roman" w:cs="Times New Roman"/>
          <w:i/>
          <w:sz w:val="24"/>
          <w:szCs w:val="24"/>
        </w:rPr>
      </w:pPr>
      <w:r w:rsidRPr="00385DF0">
        <w:rPr>
          <w:rFonts w:ascii="Times New Roman" w:hAnsi="Times New Roman" w:cs="Times New Roman"/>
          <w:i/>
          <w:sz w:val="24"/>
          <w:szCs w:val="24"/>
        </w:rPr>
        <w:t>[P.S. Non ho toccato il tema “Liturgia”, perché sarà oggetto dei prossimi due incontri!]</w:t>
      </w:r>
    </w:p>
    <w:p w:rsidR="00AB28C3" w:rsidRDefault="00AB28C3">
      <w:pPr>
        <w:rPr>
          <w:rFonts w:ascii="Times New Roman" w:hAnsi="Times New Roman" w:cs="Times New Roman"/>
          <w:b/>
          <w:sz w:val="24"/>
          <w:szCs w:val="24"/>
        </w:rPr>
      </w:pPr>
      <w:r>
        <w:rPr>
          <w:rFonts w:ascii="Times New Roman" w:hAnsi="Times New Roman" w:cs="Times New Roman"/>
          <w:b/>
          <w:sz w:val="24"/>
          <w:szCs w:val="24"/>
        </w:rPr>
        <w:br w:type="page"/>
      </w:r>
    </w:p>
    <w:p w:rsidR="00AB28C3" w:rsidRDefault="00AB28C3" w:rsidP="00AB28C3">
      <w:pPr>
        <w:jc w:val="both"/>
        <w:rPr>
          <w:rFonts w:ascii="Times New Roman" w:hAnsi="Times New Roman" w:cs="Times New Roman"/>
          <w:b/>
          <w:sz w:val="24"/>
          <w:szCs w:val="24"/>
        </w:rPr>
      </w:pPr>
      <w:r>
        <w:rPr>
          <w:rFonts w:ascii="Times New Roman" w:hAnsi="Times New Roman" w:cs="Times New Roman"/>
          <w:b/>
          <w:sz w:val="24"/>
          <w:szCs w:val="24"/>
        </w:rPr>
        <w:lastRenderedPageBreak/>
        <w:t>Riferimenti bibliografici</w:t>
      </w:r>
    </w:p>
    <w:p w:rsidR="00AB28C3" w:rsidRDefault="00AB28C3" w:rsidP="00AB28C3">
      <w:pPr>
        <w:pStyle w:val="Paragrafoelenco"/>
        <w:numPr>
          <w:ilvl w:val="0"/>
          <w:numId w:val="1"/>
        </w:numPr>
        <w:jc w:val="both"/>
        <w:rPr>
          <w:rFonts w:ascii="Times New Roman" w:hAnsi="Times New Roman" w:cs="Times New Roman"/>
          <w:sz w:val="24"/>
          <w:szCs w:val="24"/>
        </w:rPr>
      </w:pPr>
      <w:r w:rsidRPr="002B72BF">
        <w:rPr>
          <w:rFonts w:ascii="Times New Roman" w:hAnsi="Times New Roman" w:cs="Times New Roman"/>
          <w:sz w:val="24"/>
          <w:szCs w:val="24"/>
        </w:rPr>
        <w:t>Articoli della Civiltà Cattolica</w:t>
      </w:r>
    </w:p>
    <w:p w:rsidR="00AB28C3" w:rsidRDefault="00AB28C3" w:rsidP="00AB28C3">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 xml:space="preserve">“Urgenze pastorali” di </w:t>
      </w:r>
      <w:proofErr w:type="spellStart"/>
      <w:r>
        <w:rPr>
          <w:rFonts w:ascii="Times New Roman" w:hAnsi="Times New Roman" w:cs="Times New Roman"/>
          <w:sz w:val="24"/>
          <w:szCs w:val="24"/>
        </w:rPr>
        <w:t>Theobald</w:t>
      </w:r>
      <w:proofErr w:type="spellEnd"/>
    </w:p>
    <w:p w:rsidR="00AB28C3" w:rsidRDefault="00AB28C3" w:rsidP="00AB28C3">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“Lievito nella pasta” di Cosentino</w:t>
      </w:r>
    </w:p>
    <w:p w:rsidR="00AB28C3" w:rsidRDefault="00AB28C3" w:rsidP="00AB28C3">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“La prima generazione incredula” di Armando Matteo</w:t>
      </w:r>
    </w:p>
    <w:p w:rsidR="00AB28C3" w:rsidRDefault="00AB28C3" w:rsidP="00AB28C3">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“Tutti giovani, nessun giovane” di Armando Matteo</w:t>
      </w:r>
    </w:p>
    <w:p w:rsidR="00AB28C3" w:rsidRDefault="00AB28C3" w:rsidP="00AB28C3">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“Pastorale 4.0” di Armando Matteo</w:t>
      </w:r>
    </w:p>
    <w:p w:rsidR="00AB28C3" w:rsidRDefault="00AB28C3" w:rsidP="00AB28C3">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“I giorni del nemico” di Giuliano Zanchi</w:t>
      </w:r>
    </w:p>
    <w:p w:rsidR="00AB28C3" w:rsidRDefault="00AB28C3" w:rsidP="00AB28C3">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“Non è una parentesi” di Derio Olivero e Altri, in particolare Duilio Albarello</w:t>
      </w:r>
    </w:p>
    <w:p w:rsidR="00AB28C3" w:rsidRDefault="00AB28C3" w:rsidP="00AB28C3">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 xml:space="preserve">“Pastori” di Paolo </w:t>
      </w:r>
      <w:proofErr w:type="spellStart"/>
      <w:r>
        <w:rPr>
          <w:rFonts w:ascii="Times New Roman" w:hAnsi="Times New Roman" w:cs="Times New Roman"/>
          <w:sz w:val="24"/>
          <w:szCs w:val="24"/>
        </w:rPr>
        <w:t>Curtaz</w:t>
      </w:r>
      <w:proofErr w:type="spellEnd"/>
    </w:p>
    <w:p w:rsidR="00AB28C3" w:rsidRDefault="00AB28C3" w:rsidP="00AB28C3">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Slipping</w:t>
      </w:r>
      <w:proofErr w:type="spellEnd"/>
      <w:r>
        <w:rPr>
          <w:rFonts w:ascii="Times New Roman" w:hAnsi="Times New Roman" w:cs="Times New Roman"/>
          <w:sz w:val="24"/>
          <w:szCs w:val="24"/>
        </w:rPr>
        <w:t xml:space="preserve"> in the </w:t>
      </w:r>
      <w:proofErr w:type="spellStart"/>
      <w:r>
        <w:rPr>
          <w:rFonts w:ascii="Times New Roman" w:hAnsi="Times New Roman" w:cs="Times New Roman"/>
          <w:sz w:val="24"/>
          <w:szCs w:val="24"/>
        </w:rPr>
        <w:t>really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real</w:t>
      </w:r>
      <w:proofErr w:type="spellEnd"/>
      <w:r>
        <w:rPr>
          <w:rFonts w:ascii="Times New Roman" w:hAnsi="Times New Roman" w:cs="Times New Roman"/>
          <w:sz w:val="24"/>
          <w:szCs w:val="24"/>
        </w:rPr>
        <w:t xml:space="preserve">” di Clifford </w:t>
      </w:r>
      <w:proofErr w:type="spellStart"/>
      <w:r>
        <w:rPr>
          <w:rFonts w:ascii="Times New Roman" w:hAnsi="Times New Roman" w:cs="Times New Roman"/>
          <w:sz w:val="24"/>
          <w:szCs w:val="24"/>
        </w:rPr>
        <w:t>Geertz</w:t>
      </w:r>
      <w:proofErr w:type="spellEnd"/>
      <w:r>
        <w:rPr>
          <w:rFonts w:ascii="Times New Roman" w:hAnsi="Times New Roman" w:cs="Times New Roman"/>
          <w:sz w:val="24"/>
          <w:szCs w:val="24"/>
        </w:rPr>
        <w:t>, a cura di Bruno Baratto</w:t>
      </w:r>
    </w:p>
    <w:p w:rsidR="00AB28C3" w:rsidRDefault="00AB28C3" w:rsidP="00AB28C3">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“A misura d’uomo” di Duilio Albarello</w:t>
      </w:r>
    </w:p>
    <w:p w:rsidR="00AB28C3" w:rsidRDefault="00AB28C3" w:rsidP="00AB28C3">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 xml:space="preserve">“Costruire e abitare” di Richard </w:t>
      </w:r>
      <w:proofErr w:type="spellStart"/>
      <w:r>
        <w:rPr>
          <w:rFonts w:ascii="Times New Roman" w:hAnsi="Times New Roman" w:cs="Times New Roman"/>
          <w:sz w:val="24"/>
          <w:szCs w:val="24"/>
        </w:rPr>
        <w:t>Sennett</w:t>
      </w:r>
      <w:proofErr w:type="spellEnd"/>
    </w:p>
    <w:p w:rsidR="00BE2C5B" w:rsidRDefault="00BE2C5B"/>
    <w:sectPr w:rsidR="00BE2C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936D91"/>
    <w:multiLevelType w:val="hybridMultilevel"/>
    <w:tmpl w:val="A4C4945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7EAF64E8"/>
    <w:multiLevelType w:val="hybridMultilevel"/>
    <w:tmpl w:val="EBA82A06"/>
    <w:lvl w:ilvl="0" w:tplc="36522E6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65"/>
    <w:rsid w:val="00074C65"/>
    <w:rsid w:val="003746BB"/>
    <w:rsid w:val="00385DF0"/>
    <w:rsid w:val="00A51A17"/>
    <w:rsid w:val="00AB28C3"/>
    <w:rsid w:val="00BE2C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89C46-FC9F-45DF-8F4B-410A6BD5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B28C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B2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5745</Words>
  <Characters>32751</Characters>
  <Application>Microsoft Office Word</Application>
  <DocSecurity>0</DocSecurity>
  <Lines>272</Lines>
  <Paragraphs>76</Paragraphs>
  <ScaleCrop>false</ScaleCrop>
  <Company/>
  <LinksUpToDate>false</LinksUpToDate>
  <CharactersWithSpaces>38420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Galvagno</dc:creator>
  <cp:keywords/>
  <dc:description/>
  <cp:lastModifiedBy>Galvagno</cp:lastModifiedBy>
  <cp:revision>5</cp:revision>
  <dcterms:created xsi:type="dcterms:W3CDTF">2020-09-25T06:47:00Z</dcterms:created>
  <dcterms:modified xsi:type="dcterms:W3CDTF">2020-09-25T06:58:00Z</dcterms:modified>
</cp:coreProperties>
</file>