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7D" w:rsidRDefault="007768E4">
      <w:r>
        <w:rPr>
          <w:noProof/>
          <w:lang w:eastAsia="it-IT"/>
        </w:rPr>
        <w:drawing>
          <wp:inline distT="0" distB="0" distL="0" distR="0">
            <wp:extent cx="6120130" cy="8657023"/>
            <wp:effectExtent l="0" t="0" r="0" b="0"/>
            <wp:docPr id="1" name="Immagine 1" descr="http://www.diocesifossano.org/wp-content/uploads/2018/11/interdiocesani-2018-2019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ocesifossano.org/wp-content/uploads/2018/11/interdiocesani-2018-2019-page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Lora" w:hAnsi="Lora"/>
          <w:color w:val="7C685D"/>
          <w:sz w:val="23"/>
          <w:szCs w:val="23"/>
          <w:shd w:val="clear" w:color="auto" w:fill="FFFFFF"/>
        </w:rPr>
        <w:t xml:space="preserve">Gli Uffici per la pastorale della famiglia delle Diocesi della provincia di Cuneo (Fossano,  Cuneo,  Alba, Mondovì,  Saluzzo) organizzano congiuntamente alcuni momenti nel corso dell’anno dedicati alla </w:t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lastRenderedPageBreak/>
        <w:t>formazione e crescita delle persone,  mediante l’approfondimento di tematiche inerenti il mondo della famiglia,  guidato da </w:t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esperti</w:t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t xml:space="preserve"> scelti nel panorama nazionale. Gli incontri sono aperti a tutte le persone </w:t>
      </w:r>
      <w:proofErr w:type="gramStart"/>
      <w:r>
        <w:rPr>
          <w:rFonts w:ascii="Lora" w:hAnsi="Lora"/>
          <w:color w:val="7C685D"/>
          <w:sz w:val="23"/>
          <w:szCs w:val="23"/>
          <w:shd w:val="clear" w:color="auto" w:fill="FFFFFF"/>
        </w:rPr>
        <w:t>interessate,  non</w:t>
      </w:r>
      <w:proofErr w:type="gramEnd"/>
      <w:r>
        <w:rPr>
          <w:rFonts w:ascii="Lora" w:hAnsi="Lora"/>
          <w:color w:val="7C685D"/>
          <w:sz w:val="23"/>
          <w:szCs w:val="23"/>
          <w:shd w:val="clear" w:color="auto" w:fill="FFFFFF"/>
        </w:rPr>
        <w:t xml:space="preserve"> necessitano di iscrizione e sono gratuiti. Si svolgono a </w:t>
      </w:r>
      <w:proofErr w:type="gramStart"/>
      <w:r>
        <w:rPr>
          <w:rFonts w:ascii="Lora" w:hAnsi="Lora"/>
          <w:color w:val="7C685D"/>
          <w:sz w:val="23"/>
          <w:szCs w:val="23"/>
          <w:shd w:val="clear" w:color="auto" w:fill="FFFFFF"/>
        </w:rPr>
        <w:t>Fossano,  la</w:t>
      </w:r>
      <w:proofErr w:type="gramEnd"/>
      <w:r>
        <w:rPr>
          <w:rFonts w:ascii="Lora" w:hAnsi="Lora"/>
          <w:color w:val="7C685D"/>
          <w:sz w:val="23"/>
          <w:szCs w:val="23"/>
          <w:shd w:val="clear" w:color="auto" w:fill="FFFFFF"/>
        </w:rPr>
        <w:t xml:space="preserve"> domenica,  è previsto un servizio di  animazione e </w:t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assistenza per i bambini</w:t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t>. Prevedono un primo momento di </w:t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relazione</w:t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t> sulla tematica trattata, quindi la </w:t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 xml:space="preserve">celebrazione </w:t>
      </w:r>
      <w:proofErr w:type="gramStart"/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dell’Eucaristia</w:t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t>,  a</w:t>
      </w:r>
      <w:proofErr w:type="gramEnd"/>
      <w:r>
        <w:rPr>
          <w:rFonts w:ascii="Lora" w:hAnsi="Lora"/>
          <w:color w:val="7C685D"/>
          <w:sz w:val="23"/>
          <w:szCs w:val="23"/>
          <w:shd w:val="clear" w:color="auto" w:fill="FFFFFF"/>
        </w:rPr>
        <w:t xml:space="preserve"> seguire pranzo al sacco,  in locali attrezzati, e nel pomeriggio la continuazione dell’incontro dedicata a </w:t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confronto e dibattito.</w:t>
      </w:r>
      <w:r>
        <w:rPr>
          <w:rFonts w:ascii="Lora" w:hAnsi="Lora"/>
          <w:b/>
          <w:bCs/>
          <w:color w:val="7C685D"/>
          <w:sz w:val="23"/>
          <w:szCs w:val="23"/>
          <w:shd w:val="clear" w:color="auto" w:fill="FFFFFF"/>
        </w:rPr>
        <w:br/>
      </w:r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 xml:space="preserve">L’attenzione di quest’anno sarà data al tema del “discernere” (cfr. </w:t>
      </w:r>
      <w:proofErr w:type="spellStart"/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Amoris</w:t>
      </w:r>
      <w:proofErr w:type="spellEnd"/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Laetitia</w:t>
      </w:r>
      <w:proofErr w:type="spellEnd"/>
      <w:r>
        <w:rPr>
          <w:rStyle w:val="Enfasigrassetto"/>
          <w:rFonts w:ascii="Lora" w:hAnsi="Lora"/>
          <w:color w:val="7C685D"/>
          <w:sz w:val="23"/>
          <w:szCs w:val="23"/>
          <w:shd w:val="clear" w:color="auto" w:fill="FFFFFF"/>
        </w:rPr>
        <w:t>).</w:t>
      </w:r>
      <w:r>
        <w:rPr>
          <w:rFonts w:ascii="Lora" w:hAnsi="Lora"/>
          <w:b/>
          <w:bCs/>
          <w:color w:val="7C685D"/>
          <w:sz w:val="23"/>
          <w:szCs w:val="23"/>
          <w:shd w:val="clear" w:color="auto" w:fill="FFFFFF"/>
        </w:rPr>
        <w:br/>
      </w:r>
      <w:r>
        <w:rPr>
          <w:rFonts w:ascii="Lora" w:hAnsi="Lora"/>
          <w:color w:val="7C685D"/>
          <w:sz w:val="23"/>
          <w:szCs w:val="23"/>
        </w:rPr>
        <w:br/>
      </w:r>
      <w:r>
        <w:rPr>
          <w:rFonts w:ascii="Lora" w:hAnsi="Lora"/>
          <w:color w:val="7C685D"/>
          <w:sz w:val="23"/>
          <w:szCs w:val="23"/>
          <w:shd w:val="clear" w:color="auto" w:fill="FFFFFF"/>
        </w:rPr>
        <w:t>Gli incontri si tengono presso i locali del Centro Diurno Santa Chiara a Fossano, in via Villafalletto 24 (subito fuori Fossano, sulla provinciale 148 per Villafalletto).</w:t>
      </w:r>
    </w:p>
    <w:sectPr w:rsidR="0023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E4"/>
    <w:rsid w:val="0023657D"/>
    <w:rsid w:val="0077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3718-B537-4A96-AC24-4E35AC8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2019-03-05T09:56:00Z</dcterms:created>
  <dcterms:modified xsi:type="dcterms:W3CDTF">2019-03-05T09:58:00Z</dcterms:modified>
</cp:coreProperties>
</file>